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2006DA" w:rsidRPr="002006DA" w:rsidTr="002006DA">
        <w:trPr>
          <w:tblCellSpacing w:w="0" w:type="dxa"/>
        </w:trPr>
        <w:tc>
          <w:tcPr>
            <w:tcW w:w="0" w:type="auto"/>
            <w:shd w:val="clear" w:color="auto" w:fill="4B7792"/>
            <w:vAlign w:val="center"/>
            <w:hideMark/>
          </w:tcPr>
          <w:p w:rsidR="002006DA" w:rsidRPr="002006DA" w:rsidRDefault="002006DA" w:rsidP="002006DA">
            <w:pPr>
              <w:spacing w:after="0" w:line="240" w:lineRule="auto"/>
              <w:rPr>
                <w:rFonts w:ascii="Tahoma" w:eastAsia="Times New Roman" w:hAnsi="Tahoma" w:cs="Tahoma"/>
                <w:sz w:val="17"/>
                <w:szCs w:val="17"/>
                <w:lang w:eastAsia="el-GR"/>
              </w:rPr>
            </w:pPr>
            <w:proofErr w:type="spellStart"/>
            <w:r w:rsidRPr="002006DA">
              <w:rPr>
                <w:rFonts w:ascii="Arial Narrow" w:eastAsia="Times New Roman" w:hAnsi="Arial Narrow" w:cs="Tahoma"/>
                <w:color w:val="FFFFFF"/>
                <w:spacing w:val="15"/>
                <w:sz w:val="29"/>
                <w:szCs w:val="29"/>
                <w:lang w:eastAsia="el-GR"/>
              </w:rPr>
              <w:t>φαρμόζεται</w:t>
            </w:r>
            <w:proofErr w:type="spellEnd"/>
            <w:r w:rsidRPr="002006DA">
              <w:rPr>
                <w:rFonts w:ascii="Arial Narrow" w:eastAsia="Times New Roman" w:hAnsi="Arial Narrow" w:cs="Tahoma"/>
                <w:color w:val="FFFFFF"/>
                <w:spacing w:val="15"/>
                <w:sz w:val="29"/>
                <w:szCs w:val="29"/>
                <w:lang w:eastAsia="el-GR"/>
              </w:rPr>
              <w:t xml:space="preserve"> η αρχή </w:t>
            </w:r>
            <w:proofErr w:type="spellStart"/>
            <w:r w:rsidRPr="002006DA">
              <w:rPr>
                <w:rFonts w:ascii="Arial Narrow" w:eastAsia="Times New Roman" w:hAnsi="Arial Narrow" w:cs="Tahoma"/>
                <w:color w:val="FFFFFF"/>
                <w:spacing w:val="15"/>
                <w:sz w:val="29"/>
                <w:szCs w:val="29"/>
                <w:lang w:eastAsia="el-GR"/>
              </w:rPr>
              <w:t>ne</w:t>
            </w:r>
            <w:proofErr w:type="spellEnd"/>
            <w:r w:rsidRPr="002006DA">
              <w:rPr>
                <w:rFonts w:ascii="Arial Narrow" w:eastAsia="Times New Roman" w:hAnsi="Arial Narrow" w:cs="Tahoma"/>
                <w:color w:val="FFFFFF"/>
                <w:spacing w:val="15"/>
                <w:sz w:val="29"/>
                <w:szCs w:val="29"/>
                <w:lang w:eastAsia="el-GR"/>
              </w:rPr>
              <w:t xml:space="preserve"> bis </w:t>
            </w:r>
            <w:proofErr w:type="spellStart"/>
            <w:r w:rsidRPr="002006DA">
              <w:rPr>
                <w:rFonts w:ascii="Arial Narrow" w:eastAsia="Times New Roman" w:hAnsi="Arial Narrow" w:cs="Tahoma"/>
                <w:color w:val="FFFFFF"/>
                <w:spacing w:val="15"/>
                <w:sz w:val="29"/>
                <w:szCs w:val="29"/>
                <w:lang w:eastAsia="el-GR"/>
              </w:rPr>
              <w:t>in</w:t>
            </w:r>
            <w:proofErr w:type="spellEnd"/>
            <w:r w:rsidRPr="002006DA">
              <w:rPr>
                <w:rFonts w:ascii="Arial Narrow" w:eastAsia="Times New Roman" w:hAnsi="Arial Narrow" w:cs="Tahoma"/>
                <w:color w:val="FFFFFF"/>
                <w:spacing w:val="15"/>
                <w:sz w:val="29"/>
                <w:szCs w:val="29"/>
                <w:lang w:eastAsia="el-GR"/>
              </w:rPr>
              <w:t xml:space="preserve"> </w:t>
            </w:r>
            <w:proofErr w:type="spellStart"/>
            <w:r w:rsidRPr="002006DA">
              <w:rPr>
                <w:rFonts w:ascii="Arial Narrow" w:eastAsia="Times New Roman" w:hAnsi="Arial Narrow" w:cs="Tahoma"/>
                <w:color w:val="FFFFFF"/>
                <w:spacing w:val="15"/>
                <w:sz w:val="29"/>
                <w:szCs w:val="29"/>
                <w:lang w:eastAsia="el-GR"/>
              </w:rPr>
              <w:t>idem</w:t>
            </w:r>
            <w:proofErr w:type="spellEnd"/>
            <w:r w:rsidRPr="002006DA">
              <w:rPr>
                <w:rFonts w:ascii="Arial Narrow" w:eastAsia="Times New Roman" w:hAnsi="Arial Narrow" w:cs="Tahoma"/>
                <w:color w:val="FFFFFF"/>
                <w:spacing w:val="15"/>
                <w:sz w:val="29"/>
                <w:szCs w:val="29"/>
                <w:lang w:eastAsia="el-GR"/>
              </w:rPr>
              <w:t xml:space="preserve"> όταν η ποινική δίωξη έχει παύσει στην Ο.Δ. της Γερμανίας με βούλευμα του δικαστηρίου σύμφωνα με την § 153 II </w:t>
            </w:r>
            <w:proofErr w:type="spellStart"/>
            <w:r w:rsidRPr="002006DA">
              <w:rPr>
                <w:rFonts w:ascii="Arial Narrow" w:eastAsia="Times New Roman" w:hAnsi="Arial Narrow" w:cs="Tahoma"/>
                <w:color w:val="FFFFFF"/>
                <w:spacing w:val="15"/>
                <w:sz w:val="29"/>
                <w:szCs w:val="29"/>
                <w:lang w:eastAsia="el-GR"/>
              </w:rPr>
              <w:t>γερμΚΠΔ</w:t>
            </w:r>
            <w:proofErr w:type="spellEnd"/>
            <w:r w:rsidRPr="002006DA">
              <w:rPr>
                <w:rFonts w:ascii="Arial Narrow" w:eastAsia="Times New Roman" w:hAnsi="Arial Narrow" w:cs="Tahoma"/>
                <w:color w:val="FFFFFF"/>
                <w:spacing w:val="15"/>
                <w:sz w:val="29"/>
                <w:szCs w:val="29"/>
                <w:lang w:eastAsia="el-GR"/>
              </w:rPr>
              <w:t>;</w:t>
            </w:r>
          </w:p>
        </w:tc>
      </w:tr>
      <w:tr w:rsidR="002006DA" w:rsidRPr="002006DA" w:rsidTr="002006DA">
        <w:trPr>
          <w:tblCellSpacing w:w="0" w:type="dxa"/>
        </w:trPr>
        <w:tc>
          <w:tcPr>
            <w:tcW w:w="0" w:type="auto"/>
            <w:shd w:val="clear" w:color="auto" w:fill="E2ECF2"/>
            <w:vAlign w:val="center"/>
            <w:hideMark/>
          </w:tcPr>
          <w:p w:rsidR="002006DA" w:rsidRPr="002006DA" w:rsidRDefault="002006DA" w:rsidP="002006DA">
            <w:pPr>
              <w:spacing w:after="0" w:line="240" w:lineRule="auto"/>
              <w:rPr>
                <w:rFonts w:ascii="Tahoma" w:eastAsia="Times New Roman" w:hAnsi="Tahoma" w:cs="Tahoma"/>
                <w:sz w:val="17"/>
                <w:szCs w:val="17"/>
                <w:lang w:eastAsia="el-GR"/>
              </w:rPr>
            </w:pPr>
            <w:proofErr w:type="spellStart"/>
            <w:r w:rsidRPr="002006DA">
              <w:rPr>
                <w:rFonts w:ascii="Arial" w:eastAsia="Times New Roman" w:hAnsi="Arial" w:cs="Arial"/>
                <w:b/>
                <w:bCs/>
                <w:color w:val="000000"/>
                <w:sz w:val="18"/>
                <w:szCs w:val="18"/>
                <w:lang w:eastAsia="el-GR"/>
              </w:rPr>
              <w:t>Μυλωνόπουλος</w:t>
            </w:r>
            <w:proofErr w:type="spellEnd"/>
            <w:r w:rsidRPr="002006DA">
              <w:rPr>
                <w:rFonts w:ascii="Arial" w:eastAsia="Times New Roman" w:hAnsi="Arial" w:cs="Arial"/>
                <w:b/>
                <w:bCs/>
                <w:color w:val="000000"/>
                <w:sz w:val="18"/>
                <w:szCs w:val="18"/>
                <w:lang w:eastAsia="el-GR"/>
              </w:rPr>
              <w:t xml:space="preserve"> Χρίστος</w:t>
            </w:r>
            <w:r w:rsidRPr="002006DA">
              <w:rPr>
                <w:rFonts w:ascii="Tahoma" w:eastAsia="Times New Roman" w:hAnsi="Tahoma" w:cs="Tahoma"/>
                <w:sz w:val="17"/>
                <w:szCs w:val="17"/>
                <w:lang w:eastAsia="el-GR"/>
              </w:rPr>
              <w:br/>
            </w:r>
            <w:r w:rsidRPr="002006DA">
              <w:rPr>
                <w:rFonts w:ascii="Tahoma" w:eastAsia="Times New Roman" w:hAnsi="Tahoma" w:cs="Tahoma"/>
                <w:color w:val="4B7792"/>
                <w:sz w:val="17"/>
                <w:szCs w:val="17"/>
                <w:lang w:eastAsia="el-GR"/>
              </w:rPr>
              <w:t>Το κείμενο που ακολουθεί δημοσιεύεται στον τόμο 2012, σελ. 315</w:t>
            </w:r>
            <w:r w:rsidRPr="002006DA">
              <w:rPr>
                <w:rFonts w:ascii="Tahoma" w:eastAsia="Times New Roman" w:hAnsi="Tahoma" w:cs="Tahoma"/>
                <w:sz w:val="17"/>
                <w:szCs w:val="17"/>
                <w:lang w:eastAsia="el-GR"/>
              </w:rPr>
              <w:br/>
              <w:t> </w:t>
            </w:r>
          </w:p>
          <w:p w:rsidR="002006DA" w:rsidRPr="002006DA" w:rsidRDefault="002006DA" w:rsidP="002006DA">
            <w:pPr>
              <w:spacing w:after="0" w:line="240" w:lineRule="auto"/>
              <w:jc w:val="both"/>
              <w:rPr>
                <w:rFonts w:ascii="Tahoma" w:eastAsia="Times New Roman" w:hAnsi="Tahoma" w:cs="Tahoma"/>
                <w:sz w:val="17"/>
                <w:szCs w:val="17"/>
                <w:lang w:eastAsia="el-GR"/>
              </w:rPr>
            </w:pPr>
            <w:r w:rsidRPr="002006DA">
              <w:rPr>
                <w:rFonts w:ascii="Tahoma" w:eastAsia="Times New Roman" w:hAnsi="Tahoma" w:cs="Tahoma"/>
                <w:sz w:val="17"/>
                <w:szCs w:val="17"/>
                <w:lang w:eastAsia="el-GR"/>
              </w:rPr>
              <w:t xml:space="preserve">Εφαρμόζεται η αρχή </w:t>
            </w:r>
            <w:proofErr w:type="spellStart"/>
            <w:r w:rsidRPr="002006DA">
              <w:rPr>
                <w:rFonts w:ascii="Tahoma" w:eastAsia="Times New Roman" w:hAnsi="Tahoma" w:cs="Tahoma"/>
                <w:sz w:val="17"/>
                <w:szCs w:val="17"/>
                <w:lang w:eastAsia="el-GR"/>
              </w:rPr>
              <w:t>ne</w:t>
            </w:r>
            <w:proofErr w:type="spellEnd"/>
            <w:r w:rsidRPr="002006DA">
              <w:rPr>
                <w:rFonts w:ascii="Tahoma" w:eastAsia="Times New Roman" w:hAnsi="Tahoma" w:cs="Tahoma"/>
                <w:sz w:val="17"/>
                <w:szCs w:val="17"/>
                <w:lang w:eastAsia="el-GR"/>
              </w:rPr>
              <w:t xml:space="preserve"> bis </w:t>
            </w:r>
            <w:proofErr w:type="spellStart"/>
            <w:r w:rsidRPr="002006DA">
              <w:rPr>
                <w:rFonts w:ascii="Tahoma" w:eastAsia="Times New Roman" w:hAnsi="Tahoma" w:cs="Tahoma"/>
                <w:sz w:val="17"/>
                <w:szCs w:val="17"/>
                <w:lang w:eastAsia="el-GR"/>
              </w:rPr>
              <w:t>in</w:t>
            </w:r>
            <w:proofErr w:type="spellEnd"/>
            <w:r w:rsidRPr="002006DA">
              <w:rPr>
                <w:rFonts w:ascii="Tahoma" w:eastAsia="Times New Roman" w:hAnsi="Tahoma" w:cs="Tahoma"/>
                <w:sz w:val="17"/>
                <w:szCs w:val="17"/>
                <w:lang w:eastAsia="el-GR"/>
              </w:rPr>
              <w:t xml:space="preserve"> </w:t>
            </w:r>
            <w:proofErr w:type="spellStart"/>
            <w:r w:rsidRPr="002006DA">
              <w:rPr>
                <w:rFonts w:ascii="Tahoma" w:eastAsia="Times New Roman" w:hAnsi="Tahoma" w:cs="Tahoma"/>
                <w:sz w:val="17"/>
                <w:szCs w:val="17"/>
                <w:lang w:eastAsia="el-GR"/>
              </w:rPr>
              <w:t>idem</w:t>
            </w:r>
            <w:proofErr w:type="spellEnd"/>
            <w:r w:rsidRPr="002006DA">
              <w:rPr>
                <w:rFonts w:ascii="Tahoma" w:eastAsia="Times New Roman" w:hAnsi="Tahoma" w:cs="Tahoma"/>
                <w:sz w:val="17"/>
                <w:szCs w:val="17"/>
                <w:lang w:eastAsia="el-GR"/>
              </w:rPr>
              <w:t xml:space="preserve"> όταν η ποινική δίωξη έχει παύσει στην Ο.Δ. της Γερμανίας με βούλευμα του δικαστηρίου σύμφωνα με την § 153 II </w:t>
            </w:r>
            <w:proofErr w:type="spellStart"/>
            <w:r w:rsidRPr="002006DA">
              <w:rPr>
                <w:rFonts w:ascii="Tahoma" w:eastAsia="Times New Roman" w:hAnsi="Tahoma" w:cs="Tahoma"/>
                <w:sz w:val="17"/>
                <w:szCs w:val="17"/>
                <w:lang w:eastAsia="el-GR"/>
              </w:rPr>
              <w:t>γερμΚΠΔ</w:t>
            </w:r>
            <w:proofErr w:type="spellEnd"/>
            <w:r w:rsidRPr="002006DA">
              <w:rPr>
                <w:rFonts w:ascii="Tahoma" w:eastAsia="Times New Roman" w:hAnsi="Tahoma" w:cs="Tahoma"/>
                <w:sz w:val="17"/>
                <w:szCs w:val="17"/>
                <w:lang w:eastAsia="el-GR"/>
              </w:rPr>
              <w:t>;</w:t>
            </w:r>
          </w:p>
          <w:p w:rsidR="002006DA" w:rsidRPr="002006DA" w:rsidRDefault="002006DA" w:rsidP="002006DA">
            <w:pPr>
              <w:spacing w:after="0" w:line="240" w:lineRule="auto"/>
              <w:rPr>
                <w:rFonts w:ascii="Tahoma" w:eastAsia="Times New Roman" w:hAnsi="Tahoma" w:cs="Tahoma"/>
                <w:sz w:val="17"/>
                <w:szCs w:val="17"/>
                <w:lang w:eastAsia="el-GR"/>
              </w:rPr>
            </w:pPr>
          </w:p>
        </w:tc>
      </w:tr>
    </w:tbl>
    <w:p w:rsidR="002006DA" w:rsidRPr="002006DA" w:rsidRDefault="002006DA" w:rsidP="002006DA">
      <w:pPr>
        <w:spacing w:after="0" w:line="240" w:lineRule="auto"/>
        <w:rPr>
          <w:rFonts w:ascii="Times New Roman" w:eastAsia="Times New Roman" w:hAnsi="Times New Roman" w:cs="Times New Roman"/>
          <w:sz w:val="24"/>
          <w:szCs w:val="24"/>
          <w:lang w:eastAsia="el-GR"/>
        </w:rPr>
      </w:pPr>
      <w:r w:rsidRPr="002006DA">
        <w:rPr>
          <w:rFonts w:ascii="Tahoma" w:eastAsia="Times New Roman" w:hAnsi="Tahoma" w:cs="Tahoma"/>
          <w:color w:val="000000"/>
          <w:sz w:val="17"/>
          <w:szCs w:val="17"/>
          <w:lang w:eastAsia="el-GR"/>
        </w:rPr>
        <w:br/>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t>Μου τέθηκε το εξής ερώτημα:</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i/>
          <w:iCs/>
          <w:color w:val="000000"/>
          <w:sz w:val="17"/>
          <w:szCs w:val="17"/>
          <w:lang w:eastAsia="el-GR"/>
        </w:rPr>
        <w:t xml:space="preserve">Κατά του Μ.Κ., έλληνα πολίτη κατοίκου Κολωνίας, έλαβε χώρα έγερση ποινικής δίωξης εκ μέρους των εισαγγελικών αρχών της Ομοσπονδιακής Δημοκρατίας της Γερμανίας για απάτη, η οποία έπαυσε με το από 31.5.2007 βούλευμα του αρμόδιου δικαστηρίου της Κολωνίας κατ’ εφαρμογή της διατάξεως του εδαφίου ΙΙ της § 156 </w:t>
      </w:r>
      <w:proofErr w:type="spellStart"/>
      <w:r w:rsidRPr="002006DA">
        <w:rPr>
          <w:rFonts w:ascii="Tahoma" w:eastAsia="Times New Roman" w:hAnsi="Tahoma" w:cs="Tahoma"/>
          <w:i/>
          <w:iCs/>
          <w:color w:val="000000"/>
          <w:sz w:val="17"/>
          <w:szCs w:val="17"/>
          <w:lang w:eastAsia="el-GR"/>
        </w:rPr>
        <w:t>τoυ</w:t>
      </w:r>
      <w:proofErr w:type="spellEnd"/>
      <w:r w:rsidRPr="002006DA">
        <w:rPr>
          <w:rFonts w:ascii="Tahoma" w:eastAsia="Times New Roman" w:hAnsi="Tahoma" w:cs="Tahoma"/>
          <w:i/>
          <w:iCs/>
          <w:color w:val="000000"/>
          <w:sz w:val="17"/>
          <w:szCs w:val="17"/>
          <w:lang w:eastAsia="el-GR"/>
        </w:rPr>
        <w:t xml:space="preserve"> γερμανικού Κώδικα Ποινικής Δικονομίας (εφεξής </w:t>
      </w:r>
      <w:proofErr w:type="spellStart"/>
      <w:r w:rsidRPr="002006DA">
        <w:rPr>
          <w:rFonts w:ascii="Tahoma" w:eastAsia="Times New Roman" w:hAnsi="Tahoma" w:cs="Tahoma"/>
          <w:i/>
          <w:iCs/>
          <w:color w:val="000000"/>
          <w:sz w:val="17"/>
          <w:szCs w:val="17"/>
          <w:lang w:eastAsia="el-GR"/>
        </w:rPr>
        <w:t>StPO</w:t>
      </w:r>
      <w:proofErr w:type="spellEnd"/>
      <w:r w:rsidRPr="002006DA">
        <w:rPr>
          <w:rFonts w:ascii="Tahoma" w:eastAsia="Times New Roman" w:hAnsi="Tahoma" w:cs="Tahoma"/>
          <w:i/>
          <w:iCs/>
          <w:color w:val="000000"/>
          <w:sz w:val="17"/>
          <w:szCs w:val="17"/>
          <w:lang w:eastAsia="el-GR"/>
        </w:rPr>
        <w:t>). </w:t>
      </w:r>
      <w:proofErr w:type="spellStart"/>
      <w:r w:rsidRPr="002006DA">
        <w:rPr>
          <w:rFonts w:ascii="Tahoma" w:eastAsia="Times New Roman" w:hAnsi="Tahoma" w:cs="Tahoma"/>
          <w:i/>
          <w:iCs/>
          <w:color w:val="000000"/>
          <w:sz w:val="17"/>
          <w:szCs w:val="17"/>
          <w:lang w:eastAsia="el-GR"/>
        </w:rPr>
        <w:t>Eρωτάται</w:t>
      </w:r>
      <w:proofErr w:type="spellEnd"/>
      <w:r w:rsidRPr="002006DA">
        <w:rPr>
          <w:rFonts w:ascii="Tahoma" w:eastAsia="Times New Roman" w:hAnsi="Tahoma" w:cs="Tahoma"/>
          <w:i/>
          <w:iCs/>
          <w:color w:val="000000"/>
          <w:sz w:val="17"/>
          <w:szCs w:val="17"/>
          <w:lang w:eastAsia="el-GR"/>
        </w:rPr>
        <w:t>: α) Ποίες οι έννομες συνέπειες της εφαρμογής της ως άνω διατάξεως και β) Αν, ισχυούσης της ως άνω απόφασης, επιτρέπεται η άσκηση ποινικής δίωξης κατά του αυτού προσώπου για την αυτή πράξη στην Ελλάδα, σύμφωνα με τις διατάξεις του άρθρ. 6 ΠΚ.</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i/>
          <w:iCs/>
          <w:color w:val="000000"/>
          <w:sz w:val="17"/>
          <w:szCs w:val="17"/>
          <w:lang w:eastAsia="el-GR"/>
        </w:rPr>
        <w:t>Επί του ανωτέρω ερωτήματος η γνώμη μου είναι η ακόλουθη:</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b/>
          <w:bCs/>
          <w:color w:val="000000"/>
          <w:sz w:val="17"/>
          <w:szCs w:val="17"/>
          <w:lang w:eastAsia="el-GR"/>
        </w:rPr>
        <w:t>Ι. Οι προϋποθέσεις εφαρμογής της διάταξης του εδαφίου ΙΙ της § 153 </w:t>
      </w:r>
      <w:proofErr w:type="spellStart"/>
      <w:r w:rsidRPr="002006DA">
        <w:rPr>
          <w:rFonts w:ascii="Tahoma" w:eastAsia="Times New Roman" w:hAnsi="Tahoma" w:cs="Tahoma"/>
          <w:b/>
          <w:bCs/>
          <w:color w:val="000000"/>
          <w:sz w:val="17"/>
          <w:szCs w:val="17"/>
          <w:lang w:eastAsia="el-GR"/>
        </w:rPr>
        <w:t>StPO</w:t>
      </w:r>
      <w:proofErr w:type="spellEnd"/>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t xml:space="preserve">Η § 153 </w:t>
      </w:r>
      <w:proofErr w:type="spellStart"/>
      <w:r w:rsidRPr="002006DA">
        <w:rPr>
          <w:rFonts w:ascii="Tahoma" w:eastAsia="Times New Roman" w:hAnsi="Tahoma" w:cs="Tahoma"/>
          <w:color w:val="000000"/>
          <w:sz w:val="17"/>
          <w:szCs w:val="17"/>
          <w:lang w:eastAsia="el-GR"/>
        </w:rPr>
        <w:t>StPO</w:t>
      </w:r>
      <w:proofErr w:type="spellEnd"/>
      <w:r w:rsidRPr="002006DA">
        <w:rPr>
          <w:rFonts w:ascii="Tahoma" w:eastAsia="Times New Roman" w:hAnsi="Tahoma" w:cs="Tahoma"/>
          <w:color w:val="000000"/>
          <w:sz w:val="17"/>
          <w:szCs w:val="17"/>
          <w:lang w:eastAsia="el-GR"/>
        </w:rPr>
        <w:t xml:space="preserve"> ρυθμίζει δύο διαφορετικές περιπτώσεις περάτωσης της ποινικής δίωξης. Η πρώτη αφορά στην </w:t>
      </w:r>
      <w:r w:rsidRPr="002006DA">
        <w:rPr>
          <w:rFonts w:ascii="Tahoma" w:eastAsia="Times New Roman" w:hAnsi="Tahoma" w:cs="Tahoma"/>
          <w:i/>
          <w:iCs/>
          <w:color w:val="000000"/>
          <w:sz w:val="17"/>
          <w:szCs w:val="17"/>
          <w:lang w:eastAsia="el-GR"/>
        </w:rPr>
        <w:t>αποχή</w:t>
      </w:r>
      <w:r w:rsidRPr="002006DA">
        <w:rPr>
          <w:rFonts w:ascii="Tahoma" w:eastAsia="Times New Roman" w:hAnsi="Tahoma" w:cs="Tahoma"/>
          <w:color w:val="000000"/>
          <w:sz w:val="17"/>
          <w:szCs w:val="17"/>
          <w:lang w:eastAsia="el-GR"/>
        </w:rPr>
        <w:t> (</w:t>
      </w:r>
      <w:proofErr w:type="spellStart"/>
      <w:r w:rsidRPr="002006DA">
        <w:rPr>
          <w:rFonts w:ascii="Tahoma" w:eastAsia="Times New Roman" w:hAnsi="Tahoma" w:cs="Tahoma"/>
          <w:color w:val="000000"/>
          <w:sz w:val="17"/>
          <w:szCs w:val="17"/>
          <w:lang w:eastAsia="el-GR"/>
        </w:rPr>
        <w:t>Absehen</w:t>
      </w:r>
      <w:proofErr w:type="spellEnd"/>
      <w:r w:rsidRPr="002006DA">
        <w:rPr>
          <w:rFonts w:ascii="Tahoma" w:eastAsia="Times New Roman" w:hAnsi="Tahoma" w:cs="Tahoma"/>
          <w:color w:val="000000"/>
          <w:sz w:val="17"/>
          <w:szCs w:val="17"/>
          <w:lang w:eastAsia="el-GR"/>
        </w:rPr>
        <w:t xml:space="preserve">) του εισαγγελέα από την ποινική δίωξη, είτε με σύμφωνη γνώμη του δικαστηρίου είτε (σε ορισμένες περιπτώσεις) και χωρίς αυτήν, σύμφωνα με το εδάφιο Ι περίπτωση 1 και 2 της § 153 </w:t>
      </w:r>
      <w:proofErr w:type="spellStart"/>
      <w:r w:rsidRPr="002006DA">
        <w:rPr>
          <w:rFonts w:ascii="Tahoma" w:eastAsia="Times New Roman" w:hAnsi="Tahoma" w:cs="Tahoma"/>
          <w:color w:val="000000"/>
          <w:sz w:val="17"/>
          <w:szCs w:val="17"/>
          <w:lang w:eastAsia="el-GR"/>
        </w:rPr>
        <w:t>StPO</w:t>
      </w:r>
      <w:proofErr w:type="spellEnd"/>
      <w:r w:rsidRPr="002006DA">
        <w:rPr>
          <w:rFonts w:ascii="Tahoma" w:eastAsia="Times New Roman" w:hAnsi="Tahoma" w:cs="Tahoma"/>
          <w:color w:val="000000"/>
          <w:sz w:val="17"/>
          <w:szCs w:val="17"/>
          <w:lang w:eastAsia="el-GR"/>
        </w:rPr>
        <w:t>, ενώ το εδάφιο ΙΙ της ίδιας παραγράφου αφορά στην </w:t>
      </w:r>
      <w:r w:rsidRPr="002006DA">
        <w:rPr>
          <w:rFonts w:ascii="Tahoma" w:eastAsia="Times New Roman" w:hAnsi="Tahoma" w:cs="Tahoma"/>
          <w:i/>
          <w:iCs/>
          <w:color w:val="000000"/>
          <w:sz w:val="17"/>
          <w:szCs w:val="17"/>
          <w:lang w:eastAsia="el-GR"/>
        </w:rPr>
        <w:t>παύση </w:t>
      </w:r>
      <w:r w:rsidRPr="002006DA">
        <w:rPr>
          <w:rFonts w:ascii="Tahoma" w:eastAsia="Times New Roman" w:hAnsi="Tahoma" w:cs="Tahoma"/>
          <w:color w:val="000000"/>
          <w:sz w:val="17"/>
          <w:szCs w:val="17"/>
          <w:lang w:eastAsia="el-GR"/>
        </w:rPr>
        <w:t>(</w:t>
      </w:r>
      <w:proofErr w:type="spellStart"/>
      <w:r w:rsidRPr="002006DA">
        <w:rPr>
          <w:rFonts w:ascii="Tahoma" w:eastAsia="Times New Roman" w:hAnsi="Tahoma" w:cs="Tahoma"/>
          <w:color w:val="000000"/>
          <w:sz w:val="17"/>
          <w:szCs w:val="17"/>
          <w:lang w:eastAsia="el-GR"/>
        </w:rPr>
        <w:t>Einstellung</w:t>
      </w:r>
      <w:proofErr w:type="spellEnd"/>
      <w:r w:rsidRPr="002006DA">
        <w:rPr>
          <w:rFonts w:ascii="Tahoma" w:eastAsia="Times New Roman" w:hAnsi="Tahoma" w:cs="Tahoma"/>
          <w:color w:val="000000"/>
          <w:sz w:val="17"/>
          <w:szCs w:val="17"/>
          <w:lang w:eastAsia="el-GR"/>
        </w:rPr>
        <w:t>) της ποινικής δίωξης από το δικαστήριο. Οι δύο αυτές περιπτώσεις υπόκεινται σε διαφορετικές προϋποθέσεις και έχουν διαφορετικές έννομες συνέπειες. Ειδικότερα:</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proofErr w:type="spellStart"/>
      <w:r w:rsidRPr="002006DA">
        <w:rPr>
          <w:rFonts w:ascii="Tahoma" w:eastAsia="Times New Roman" w:hAnsi="Tahoma" w:cs="Tahoma"/>
          <w:color w:val="000000"/>
          <w:sz w:val="17"/>
          <w:szCs w:val="17"/>
          <w:lang w:eastAsia="el-GR"/>
        </w:rPr>
        <w:t>To</w:t>
      </w:r>
      <w:proofErr w:type="spellEnd"/>
      <w:r w:rsidRPr="002006DA">
        <w:rPr>
          <w:rFonts w:ascii="Tahoma" w:eastAsia="Times New Roman" w:hAnsi="Tahoma" w:cs="Tahoma"/>
          <w:color w:val="000000"/>
          <w:sz w:val="17"/>
          <w:szCs w:val="17"/>
          <w:lang w:eastAsia="el-GR"/>
        </w:rPr>
        <w:t xml:space="preserve"> εδάφιο Ι της § 153 </w:t>
      </w:r>
      <w:proofErr w:type="spellStart"/>
      <w:r w:rsidRPr="002006DA">
        <w:rPr>
          <w:rFonts w:ascii="Tahoma" w:eastAsia="Times New Roman" w:hAnsi="Tahoma" w:cs="Tahoma"/>
          <w:color w:val="000000"/>
          <w:sz w:val="17"/>
          <w:szCs w:val="17"/>
          <w:lang w:eastAsia="el-GR"/>
        </w:rPr>
        <w:t>StPO</w:t>
      </w:r>
      <w:proofErr w:type="spellEnd"/>
      <w:r w:rsidRPr="002006DA">
        <w:rPr>
          <w:rFonts w:ascii="Tahoma" w:eastAsia="Times New Roman" w:hAnsi="Tahoma" w:cs="Tahoma"/>
          <w:color w:val="000000"/>
          <w:sz w:val="17"/>
          <w:szCs w:val="17"/>
          <w:lang w:eastAsia="el-GR"/>
        </w:rPr>
        <w:t>, που ρυθμίζει περίπτωση αποχής από την ποινική δίωξη, εφαρμόζεται </w:t>
      </w:r>
      <w:r w:rsidRPr="002006DA">
        <w:rPr>
          <w:rFonts w:ascii="Tahoma" w:eastAsia="Times New Roman" w:hAnsi="Tahoma" w:cs="Tahoma"/>
          <w:i/>
          <w:iCs/>
          <w:color w:val="000000"/>
          <w:sz w:val="17"/>
          <w:szCs w:val="17"/>
          <w:lang w:eastAsia="el-GR"/>
        </w:rPr>
        <w:t>πριν</w:t>
      </w:r>
      <w:r w:rsidRPr="002006DA">
        <w:rPr>
          <w:rFonts w:ascii="Tahoma" w:eastAsia="Times New Roman" w:hAnsi="Tahoma" w:cs="Tahoma"/>
          <w:color w:val="000000"/>
          <w:sz w:val="17"/>
          <w:szCs w:val="17"/>
          <w:lang w:eastAsia="el-GR"/>
        </w:rPr>
        <w:t> από την έγερση της ποινικής δίωξης κατόπιν συναινέσεως του αρμόδιου για την εκδίκαση της πράξης δικαστηρίου, προϋποθέτει ότι πρόκειται για πλημμέλημα, ότι η ενοχή του δράστη είναι ελάχιστη και ότι δεν υφίσταται δημόσιο συμφέρον για τη δίωξη. Στην περίπτωση αυτή πράγματι δεν υφίσταται δεδικασμένο και ο εισαγγελέας έχει τη δυνατότητα να επαναλάβει τη δίωξη ανά πάσα στιγμή, είτε λόγω της εμφάνισης νέων γεγονότων που ενισχύουν την κατηγορία, είτε και χωρίς τέτοια νέα περιστατικά. Πρέπει δε να σημειωθεί, ότι η εν λόγω αποχή του εισαγγελέα από τη δίωξη δεν θεμελιώνει κάποιο δικαίωμα για τον κατηγορούμενο</w:t>
      </w:r>
      <w:bookmarkStart w:id="0" w:name="_ftnref1"/>
      <w:bookmarkStart w:id="1" w:name="ref1"/>
      <w:bookmarkEnd w:id="0"/>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"bookmark1"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1</w:t>
      </w:r>
      <w:r w:rsidRPr="002006DA">
        <w:rPr>
          <w:rFonts w:ascii="Tahoma" w:eastAsia="Times New Roman" w:hAnsi="Tahoma" w:cs="Tahoma"/>
          <w:color w:val="000000"/>
          <w:sz w:val="17"/>
          <w:szCs w:val="17"/>
          <w:lang w:eastAsia="el-GR"/>
        </w:rPr>
        <w:fldChar w:fldCharType="end"/>
      </w:r>
      <w:bookmarkEnd w:id="1"/>
      <w:r w:rsidRPr="002006DA">
        <w:rPr>
          <w:rFonts w:ascii="Tahoma" w:eastAsia="Times New Roman" w:hAnsi="Tahoma" w:cs="Tahoma"/>
          <w:color w:val="000000"/>
          <w:sz w:val="17"/>
          <w:szCs w:val="17"/>
          <w:lang w:eastAsia="el-GR"/>
        </w:rPr>
        <w:t>.</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t xml:space="preserve">Στην περίπτωση, αντίθετα, του εδαφίου ΙΙ της § 153 </w:t>
      </w:r>
      <w:proofErr w:type="spellStart"/>
      <w:r w:rsidRPr="002006DA">
        <w:rPr>
          <w:rFonts w:ascii="Tahoma" w:eastAsia="Times New Roman" w:hAnsi="Tahoma" w:cs="Tahoma"/>
          <w:color w:val="000000"/>
          <w:sz w:val="17"/>
          <w:szCs w:val="17"/>
          <w:lang w:eastAsia="el-GR"/>
        </w:rPr>
        <w:t>StPO</w:t>
      </w:r>
      <w:proofErr w:type="spellEnd"/>
      <w:r w:rsidRPr="002006DA">
        <w:rPr>
          <w:rFonts w:ascii="Tahoma" w:eastAsia="Times New Roman" w:hAnsi="Tahoma" w:cs="Tahoma"/>
          <w:color w:val="000000"/>
          <w:sz w:val="17"/>
          <w:szCs w:val="17"/>
          <w:lang w:eastAsia="el-GR"/>
        </w:rPr>
        <w:t>, η οποία και μας αφορά, προϋποτίθεται μεν, όπως και στο εδάφιο Ι, ότι η πράξη στην οποία αφορά η κατηγορία είναι πλημμέλημα, ότι η ενοχή του δράστη είναι ελάχιστη και ότι δεν υφίσταται δημόσιο συμφέρον για τη δίωξη, πλην όμως επιπροσθέτως απαιτείται </w:t>
      </w:r>
      <w:r w:rsidRPr="002006DA">
        <w:rPr>
          <w:rFonts w:ascii="Tahoma" w:eastAsia="Times New Roman" w:hAnsi="Tahoma" w:cs="Tahoma"/>
          <w:i/>
          <w:iCs/>
          <w:color w:val="000000"/>
          <w:sz w:val="17"/>
          <w:szCs w:val="17"/>
          <w:lang w:eastAsia="el-GR"/>
        </w:rPr>
        <w:t>έγερση</w:t>
      </w:r>
      <w:r w:rsidRPr="002006DA">
        <w:rPr>
          <w:rFonts w:ascii="Tahoma" w:eastAsia="Times New Roman" w:hAnsi="Tahoma" w:cs="Tahoma"/>
          <w:color w:val="000000"/>
          <w:sz w:val="17"/>
          <w:szCs w:val="17"/>
          <w:lang w:eastAsia="el-GR"/>
        </w:rPr>
        <w:t> της ποινικής δίωξης (</w:t>
      </w:r>
      <w:proofErr w:type="spellStart"/>
      <w:r w:rsidRPr="002006DA">
        <w:rPr>
          <w:rFonts w:ascii="Tahoma" w:eastAsia="Times New Roman" w:hAnsi="Tahoma" w:cs="Tahoma"/>
          <w:color w:val="000000"/>
          <w:sz w:val="17"/>
          <w:szCs w:val="17"/>
          <w:lang w:eastAsia="el-GR"/>
        </w:rPr>
        <w:t>Erhebung</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der</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Starfklage</w:t>
      </w:r>
      <w:proofErr w:type="spellEnd"/>
      <w:r w:rsidRPr="002006DA">
        <w:rPr>
          <w:rFonts w:ascii="Tahoma" w:eastAsia="Times New Roman" w:hAnsi="Tahoma" w:cs="Tahoma"/>
          <w:color w:val="000000"/>
          <w:sz w:val="17"/>
          <w:szCs w:val="17"/>
          <w:lang w:eastAsia="el-GR"/>
        </w:rPr>
        <w:t>), σύμφωνη γνώμη του εισαγγελέα και σε ορισμένες περιπτώσεις σύμφωνη γνώμη και του κατηγορουμένου, η δε δικαστική κρίση διατυπώνεται σε </w:t>
      </w:r>
      <w:r w:rsidRPr="002006DA">
        <w:rPr>
          <w:rFonts w:ascii="Tahoma" w:eastAsia="Times New Roman" w:hAnsi="Tahoma" w:cs="Tahoma"/>
          <w:i/>
          <w:iCs/>
          <w:color w:val="000000"/>
          <w:sz w:val="17"/>
          <w:szCs w:val="17"/>
          <w:lang w:eastAsia="el-GR"/>
        </w:rPr>
        <w:t>βούλευμα</w:t>
      </w:r>
      <w:r w:rsidRPr="002006DA">
        <w:rPr>
          <w:rFonts w:ascii="Tahoma" w:eastAsia="Times New Roman" w:hAnsi="Tahoma" w:cs="Tahoma"/>
          <w:color w:val="000000"/>
          <w:sz w:val="17"/>
          <w:szCs w:val="17"/>
          <w:lang w:eastAsia="el-GR"/>
        </w:rPr>
        <w:t> (</w:t>
      </w:r>
      <w:proofErr w:type="spellStart"/>
      <w:r w:rsidRPr="002006DA">
        <w:rPr>
          <w:rFonts w:ascii="Tahoma" w:eastAsia="Times New Roman" w:hAnsi="Tahoma" w:cs="Tahoma"/>
          <w:color w:val="000000"/>
          <w:sz w:val="17"/>
          <w:szCs w:val="17"/>
          <w:lang w:eastAsia="el-GR"/>
        </w:rPr>
        <w:t>Beschluss</w:t>
      </w:r>
      <w:proofErr w:type="spellEnd"/>
      <w:r w:rsidRPr="002006DA">
        <w:rPr>
          <w:rFonts w:ascii="Tahoma" w:eastAsia="Times New Roman" w:hAnsi="Tahoma" w:cs="Tahoma"/>
          <w:color w:val="000000"/>
          <w:sz w:val="17"/>
          <w:szCs w:val="17"/>
          <w:lang w:eastAsia="el-GR"/>
        </w:rPr>
        <w:t>), το οποίο μάλιστα δεν υπόκειται σε </w:t>
      </w:r>
      <w:r w:rsidRPr="002006DA">
        <w:rPr>
          <w:rFonts w:ascii="Tahoma" w:eastAsia="Times New Roman" w:hAnsi="Tahoma" w:cs="Tahoma"/>
          <w:i/>
          <w:iCs/>
          <w:color w:val="000000"/>
          <w:sz w:val="17"/>
          <w:szCs w:val="17"/>
          <w:lang w:eastAsia="el-GR"/>
        </w:rPr>
        <w:t>κανένα ένδικο μέσο</w:t>
      </w:r>
      <w:r w:rsidRPr="002006DA">
        <w:rPr>
          <w:rFonts w:ascii="Tahoma" w:eastAsia="Times New Roman" w:hAnsi="Tahoma" w:cs="Tahoma"/>
          <w:color w:val="000000"/>
          <w:sz w:val="17"/>
          <w:szCs w:val="17"/>
          <w:lang w:eastAsia="el-GR"/>
        </w:rPr>
        <w:t xml:space="preserve">. Στην εν λόγω περίπτωση η παύση της ποινικής δίωξης με βούλευμα μπορεί να </w:t>
      </w:r>
      <w:proofErr w:type="spellStart"/>
      <w:r w:rsidRPr="002006DA">
        <w:rPr>
          <w:rFonts w:ascii="Tahoma" w:eastAsia="Times New Roman" w:hAnsi="Tahoma" w:cs="Tahoma"/>
          <w:color w:val="000000"/>
          <w:sz w:val="17"/>
          <w:szCs w:val="17"/>
          <w:lang w:eastAsia="el-GR"/>
        </w:rPr>
        <w:t>χωρήσει</w:t>
      </w:r>
      <w:proofErr w:type="spellEnd"/>
      <w:r w:rsidRPr="002006DA">
        <w:rPr>
          <w:rFonts w:ascii="Tahoma" w:eastAsia="Times New Roman" w:hAnsi="Tahoma" w:cs="Tahoma"/>
          <w:color w:val="000000"/>
          <w:sz w:val="17"/>
          <w:szCs w:val="17"/>
          <w:lang w:eastAsia="el-GR"/>
        </w:rPr>
        <w:t xml:space="preserve"> σε πάσα στάση της δίκης, επομένως </w:t>
      </w:r>
      <w:r w:rsidRPr="002006DA">
        <w:rPr>
          <w:rFonts w:ascii="Tahoma" w:eastAsia="Times New Roman" w:hAnsi="Tahoma" w:cs="Tahoma"/>
          <w:i/>
          <w:iCs/>
          <w:color w:val="000000"/>
          <w:sz w:val="17"/>
          <w:szCs w:val="17"/>
          <w:lang w:eastAsia="el-GR"/>
        </w:rPr>
        <w:t>μπορεί να περατώσει και την κύρια διαδικασία</w:t>
      </w:r>
      <w:bookmarkStart w:id="2" w:name="_ftnref2"/>
      <w:bookmarkStart w:id="3" w:name="ref2"/>
      <w:bookmarkEnd w:id="2"/>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"bookmark2"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2</w:t>
      </w:r>
      <w:r w:rsidRPr="002006DA">
        <w:rPr>
          <w:rFonts w:ascii="Tahoma" w:eastAsia="Times New Roman" w:hAnsi="Tahoma" w:cs="Tahoma"/>
          <w:color w:val="000000"/>
          <w:sz w:val="17"/>
          <w:szCs w:val="17"/>
          <w:lang w:eastAsia="el-GR"/>
        </w:rPr>
        <w:fldChar w:fldCharType="end"/>
      </w:r>
      <w:bookmarkEnd w:id="3"/>
      <w:r w:rsidRPr="002006DA">
        <w:rPr>
          <w:rFonts w:ascii="Tahoma" w:eastAsia="Times New Roman" w:hAnsi="Tahoma" w:cs="Tahoma"/>
          <w:color w:val="000000"/>
          <w:sz w:val="17"/>
          <w:szCs w:val="17"/>
          <w:lang w:eastAsia="el-GR"/>
        </w:rPr>
        <w:t>. Στην περίπτωση αυτή μάλιστα δεν απαιτείται μεν από το νόμο αιτιολογία, αυτή θεωρείται όμως επιβεβλημένη, όπως ρητά αναφέρουν πολυάριθμοι συγγραφείς, «προς αποσαφήνιση της εκτάσεως του δεδικασμένου»</w:t>
      </w:r>
      <w:bookmarkStart w:id="4" w:name="_ftnref3"/>
      <w:bookmarkStart w:id="5" w:name="ref3"/>
      <w:bookmarkEnd w:id="4"/>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"bookmark3"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3</w:t>
      </w:r>
      <w:r w:rsidRPr="002006DA">
        <w:rPr>
          <w:rFonts w:ascii="Tahoma" w:eastAsia="Times New Roman" w:hAnsi="Tahoma" w:cs="Tahoma"/>
          <w:color w:val="000000"/>
          <w:sz w:val="17"/>
          <w:szCs w:val="17"/>
          <w:lang w:eastAsia="el-GR"/>
        </w:rPr>
        <w:fldChar w:fldCharType="end"/>
      </w:r>
      <w:bookmarkEnd w:id="5"/>
      <w:r w:rsidRPr="002006DA">
        <w:rPr>
          <w:rFonts w:ascii="Tahoma" w:eastAsia="Times New Roman" w:hAnsi="Tahoma" w:cs="Tahoma"/>
          <w:color w:val="000000"/>
          <w:sz w:val="17"/>
          <w:szCs w:val="17"/>
          <w:lang w:eastAsia="el-GR"/>
        </w:rPr>
        <w:t>.</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b/>
          <w:bCs/>
          <w:color w:val="000000"/>
          <w:sz w:val="17"/>
          <w:szCs w:val="17"/>
          <w:lang w:eastAsia="el-GR"/>
        </w:rPr>
        <w:t>ΙI. </w:t>
      </w:r>
      <w:proofErr w:type="spellStart"/>
      <w:r w:rsidRPr="002006DA">
        <w:rPr>
          <w:rFonts w:ascii="Tahoma" w:eastAsia="Times New Roman" w:hAnsi="Tahoma" w:cs="Tahoma"/>
          <w:b/>
          <w:bCs/>
          <w:color w:val="000000"/>
          <w:sz w:val="17"/>
          <w:szCs w:val="17"/>
          <w:lang w:eastAsia="el-GR"/>
        </w:rPr>
        <w:t>Oι</w:t>
      </w:r>
      <w:proofErr w:type="spellEnd"/>
      <w:r w:rsidRPr="002006DA">
        <w:rPr>
          <w:rFonts w:ascii="Tahoma" w:eastAsia="Times New Roman" w:hAnsi="Tahoma" w:cs="Tahoma"/>
          <w:b/>
          <w:bCs/>
          <w:color w:val="000000"/>
          <w:sz w:val="17"/>
          <w:szCs w:val="17"/>
          <w:lang w:eastAsia="el-GR"/>
        </w:rPr>
        <w:t xml:space="preserve"> έννομες συνέπειες από την εφαρμογή</w:t>
      </w:r>
      <w:r w:rsidRPr="002006DA">
        <w:rPr>
          <w:rFonts w:ascii="Tahoma" w:eastAsia="Times New Roman" w:hAnsi="Tahoma" w:cs="Tahoma"/>
          <w:color w:val="000000"/>
          <w:sz w:val="17"/>
          <w:szCs w:val="17"/>
          <w:lang w:eastAsia="el-GR"/>
        </w:rPr>
        <w:t> </w:t>
      </w:r>
      <w:r w:rsidRPr="002006DA">
        <w:rPr>
          <w:rFonts w:ascii="Tahoma" w:eastAsia="Times New Roman" w:hAnsi="Tahoma" w:cs="Tahoma"/>
          <w:b/>
          <w:bCs/>
          <w:color w:val="000000"/>
          <w:sz w:val="17"/>
          <w:szCs w:val="17"/>
          <w:lang w:eastAsia="el-GR"/>
        </w:rPr>
        <w:t>της διάταξης του εδαφίου ΙΙ της § 153 </w:t>
      </w:r>
      <w:proofErr w:type="spellStart"/>
      <w:r w:rsidRPr="002006DA">
        <w:rPr>
          <w:rFonts w:ascii="Tahoma" w:eastAsia="Times New Roman" w:hAnsi="Tahoma" w:cs="Tahoma"/>
          <w:b/>
          <w:bCs/>
          <w:color w:val="000000"/>
          <w:sz w:val="17"/>
          <w:szCs w:val="17"/>
          <w:lang w:eastAsia="el-GR"/>
        </w:rPr>
        <w:t>StPO</w:t>
      </w:r>
      <w:proofErr w:type="spellEnd"/>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t>Σε αντίθεση με την </w:t>
      </w:r>
      <w:r w:rsidRPr="002006DA">
        <w:rPr>
          <w:rFonts w:ascii="Tahoma" w:eastAsia="Times New Roman" w:hAnsi="Tahoma" w:cs="Tahoma"/>
          <w:i/>
          <w:iCs/>
          <w:color w:val="000000"/>
          <w:sz w:val="17"/>
          <w:szCs w:val="17"/>
          <w:lang w:eastAsia="el-GR"/>
        </w:rPr>
        <w:t>αποχή</w:t>
      </w:r>
      <w:r w:rsidRPr="002006DA">
        <w:rPr>
          <w:rFonts w:ascii="Tahoma" w:eastAsia="Times New Roman" w:hAnsi="Tahoma" w:cs="Tahoma"/>
          <w:color w:val="000000"/>
          <w:sz w:val="17"/>
          <w:szCs w:val="17"/>
          <w:lang w:eastAsia="el-GR"/>
        </w:rPr>
        <w:t xml:space="preserve"> από την ποινική δίωξη εκ μέρους του εισαγγελέα (εδάφιο Ι της § 153 </w:t>
      </w:r>
      <w:proofErr w:type="spellStart"/>
      <w:r w:rsidRPr="002006DA">
        <w:rPr>
          <w:rFonts w:ascii="Tahoma" w:eastAsia="Times New Roman" w:hAnsi="Tahoma" w:cs="Tahoma"/>
          <w:color w:val="000000"/>
          <w:sz w:val="17"/>
          <w:szCs w:val="17"/>
          <w:lang w:eastAsia="el-GR"/>
        </w:rPr>
        <w:t>StPO</w:t>
      </w:r>
      <w:proofErr w:type="spellEnd"/>
      <w:r w:rsidRPr="002006DA">
        <w:rPr>
          <w:rFonts w:ascii="Tahoma" w:eastAsia="Times New Roman" w:hAnsi="Tahoma" w:cs="Tahoma"/>
          <w:color w:val="000000"/>
          <w:sz w:val="17"/>
          <w:szCs w:val="17"/>
          <w:lang w:eastAsia="el-GR"/>
        </w:rPr>
        <w:t xml:space="preserve">), η παύση της ποινικής δίωξης από το δικαστήριο (κατά την § 153 εδάφιο ΙΙ </w:t>
      </w:r>
      <w:proofErr w:type="spellStart"/>
      <w:r w:rsidRPr="002006DA">
        <w:rPr>
          <w:rFonts w:ascii="Tahoma" w:eastAsia="Times New Roman" w:hAnsi="Tahoma" w:cs="Tahoma"/>
          <w:color w:val="000000"/>
          <w:sz w:val="17"/>
          <w:szCs w:val="17"/>
          <w:lang w:eastAsia="el-GR"/>
        </w:rPr>
        <w:t>StPO</w:t>
      </w:r>
      <w:proofErr w:type="spellEnd"/>
      <w:r w:rsidRPr="002006DA">
        <w:rPr>
          <w:rFonts w:ascii="Tahoma" w:eastAsia="Times New Roman" w:hAnsi="Tahoma" w:cs="Tahoma"/>
          <w:color w:val="000000"/>
          <w:sz w:val="17"/>
          <w:szCs w:val="17"/>
          <w:lang w:eastAsia="el-GR"/>
        </w:rPr>
        <w:t>) έχει ως έννομη συνέπεια το </w:t>
      </w:r>
      <w:r w:rsidRPr="002006DA">
        <w:rPr>
          <w:rFonts w:ascii="Tahoma" w:eastAsia="Times New Roman" w:hAnsi="Tahoma" w:cs="Tahoma"/>
          <w:i/>
          <w:iCs/>
          <w:color w:val="000000"/>
          <w:sz w:val="17"/>
          <w:szCs w:val="17"/>
          <w:lang w:eastAsia="el-GR"/>
        </w:rPr>
        <w:t>δεδικασμένο</w:t>
      </w:r>
      <w:r w:rsidRPr="002006DA">
        <w:rPr>
          <w:rFonts w:ascii="Tahoma" w:eastAsia="Times New Roman" w:hAnsi="Tahoma" w:cs="Tahoma"/>
          <w:color w:val="000000"/>
          <w:sz w:val="17"/>
          <w:szCs w:val="17"/>
          <w:lang w:eastAsia="el-GR"/>
        </w:rPr>
        <w:t> (</w:t>
      </w:r>
      <w:proofErr w:type="spellStart"/>
      <w:r w:rsidRPr="002006DA">
        <w:rPr>
          <w:rFonts w:ascii="Tahoma" w:eastAsia="Times New Roman" w:hAnsi="Tahoma" w:cs="Tahoma"/>
          <w:color w:val="000000"/>
          <w:sz w:val="17"/>
          <w:szCs w:val="17"/>
          <w:lang w:eastAsia="el-GR"/>
        </w:rPr>
        <w:t>Rechtskraft</w:t>
      </w:r>
      <w:proofErr w:type="spellEnd"/>
      <w:r w:rsidRPr="002006DA">
        <w:rPr>
          <w:rFonts w:ascii="Tahoma" w:eastAsia="Times New Roman" w:hAnsi="Tahoma" w:cs="Tahoma"/>
          <w:color w:val="000000"/>
          <w:sz w:val="17"/>
          <w:szCs w:val="17"/>
          <w:lang w:eastAsia="el-GR"/>
        </w:rPr>
        <w:t xml:space="preserve">), αλλά υπό περιορισμούς. Έτσι, γίνεται δεκτό ομόφωνα στη γερμανική θεωρία και νομολογία, ότι σε περίπτωση εφαρμογής της § 153 II </w:t>
      </w:r>
      <w:proofErr w:type="spellStart"/>
      <w:r w:rsidRPr="002006DA">
        <w:rPr>
          <w:rFonts w:ascii="Tahoma" w:eastAsia="Times New Roman" w:hAnsi="Tahoma" w:cs="Tahoma"/>
          <w:color w:val="000000"/>
          <w:sz w:val="17"/>
          <w:szCs w:val="17"/>
          <w:lang w:eastAsia="el-GR"/>
        </w:rPr>
        <w:t>StPO</w:t>
      </w:r>
      <w:proofErr w:type="spellEnd"/>
      <w:r w:rsidRPr="002006DA">
        <w:rPr>
          <w:rFonts w:ascii="Tahoma" w:eastAsia="Times New Roman" w:hAnsi="Tahoma" w:cs="Tahoma"/>
          <w:color w:val="000000"/>
          <w:sz w:val="17"/>
          <w:szCs w:val="17"/>
          <w:lang w:eastAsia="el-GR"/>
        </w:rPr>
        <w:t xml:space="preserve"> παράγεται </w:t>
      </w:r>
      <w:r w:rsidRPr="002006DA">
        <w:rPr>
          <w:rFonts w:ascii="Tahoma" w:eastAsia="Times New Roman" w:hAnsi="Tahoma" w:cs="Tahoma"/>
          <w:i/>
          <w:iCs/>
          <w:color w:val="000000"/>
          <w:sz w:val="17"/>
          <w:szCs w:val="17"/>
          <w:lang w:eastAsia="el-GR"/>
        </w:rPr>
        <w:t>δεδικασμένο,</w:t>
      </w:r>
      <w:r w:rsidRPr="002006DA">
        <w:rPr>
          <w:rFonts w:ascii="Tahoma" w:eastAsia="Times New Roman" w:hAnsi="Tahoma" w:cs="Tahoma"/>
          <w:color w:val="000000"/>
          <w:sz w:val="17"/>
          <w:szCs w:val="17"/>
          <w:lang w:eastAsia="el-GR"/>
        </w:rPr>
        <w:t> με τη διαφορά ότι αυτό δύναται σε ορισμένες περιπτώσεις να διαρραγεί</w:t>
      </w:r>
      <w:bookmarkStart w:id="6" w:name="_ftnref4"/>
      <w:bookmarkStart w:id="7" w:name="ref4"/>
      <w:bookmarkEnd w:id="6"/>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"bookmark4"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4</w:t>
      </w:r>
      <w:r w:rsidRPr="002006DA">
        <w:rPr>
          <w:rFonts w:ascii="Tahoma" w:eastAsia="Times New Roman" w:hAnsi="Tahoma" w:cs="Tahoma"/>
          <w:color w:val="000000"/>
          <w:sz w:val="17"/>
          <w:szCs w:val="17"/>
          <w:lang w:eastAsia="el-GR"/>
        </w:rPr>
        <w:fldChar w:fldCharType="end"/>
      </w:r>
      <w:bookmarkEnd w:id="7"/>
      <w:r w:rsidRPr="002006DA">
        <w:rPr>
          <w:rFonts w:ascii="Tahoma" w:eastAsia="Times New Roman" w:hAnsi="Tahoma" w:cs="Tahoma"/>
          <w:color w:val="000000"/>
          <w:sz w:val="17"/>
          <w:szCs w:val="17"/>
          <w:lang w:eastAsia="el-GR"/>
        </w:rPr>
        <w:t xml:space="preserve">. Γι’ αυτό και ομοφώνως γίνεται δεκτό ότι επί εφαρμογής της διατάξεως του </w:t>
      </w:r>
      <w:proofErr w:type="spellStart"/>
      <w:r w:rsidRPr="002006DA">
        <w:rPr>
          <w:rFonts w:ascii="Tahoma" w:eastAsia="Times New Roman" w:hAnsi="Tahoma" w:cs="Tahoma"/>
          <w:color w:val="000000"/>
          <w:sz w:val="17"/>
          <w:szCs w:val="17"/>
          <w:lang w:eastAsia="el-GR"/>
        </w:rPr>
        <w:t>εδαφ</w:t>
      </w:r>
      <w:proofErr w:type="spellEnd"/>
      <w:r w:rsidRPr="002006DA">
        <w:rPr>
          <w:rFonts w:ascii="Tahoma" w:eastAsia="Times New Roman" w:hAnsi="Tahoma" w:cs="Tahoma"/>
          <w:color w:val="000000"/>
          <w:sz w:val="17"/>
          <w:szCs w:val="17"/>
          <w:lang w:eastAsia="el-GR"/>
        </w:rPr>
        <w:t xml:space="preserve">. ΙΙ της § 153 </w:t>
      </w:r>
      <w:proofErr w:type="spellStart"/>
      <w:r w:rsidRPr="002006DA">
        <w:rPr>
          <w:rFonts w:ascii="Tahoma" w:eastAsia="Times New Roman" w:hAnsi="Tahoma" w:cs="Tahoma"/>
          <w:color w:val="000000"/>
          <w:sz w:val="17"/>
          <w:szCs w:val="17"/>
          <w:lang w:eastAsia="el-GR"/>
        </w:rPr>
        <w:t>StPO</w:t>
      </w:r>
      <w:proofErr w:type="spellEnd"/>
      <w:r w:rsidRPr="002006DA">
        <w:rPr>
          <w:rFonts w:ascii="Tahoma" w:eastAsia="Times New Roman" w:hAnsi="Tahoma" w:cs="Tahoma"/>
          <w:color w:val="000000"/>
          <w:sz w:val="17"/>
          <w:szCs w:val="17"/>
          <w:lang w:eastAsia="el-GR"/>
        </w:rPr>
        <w:t xml:space="preserve"> παράγεται </w:t>
      </w:r>
      <w:r w:rsidRPr="002006DA">
        <w:rPr>
          <w:rFonts w:ascii="Tahoma" w:eastAsia="Times New Roman" w:hAnsi="Tahoma" w:cs="Tahoma"/>
          <w:i/>
          <w:iCs/>
          <w:color w:val="000000"/>
          <w:sz w:val="17"/>
          <w:szCs w:val="17"/>
          <w:lang w:eastAsia="el-GR"/>
        </w:rPr>
        <w:t>«περιορισμένο δεδικασμένο»</w:t>
      </w:r>
      <w:r w:rsidRPr="002006DA">
        <w:rPr>
          <w:rFonts w:ascii="Tahoma" w:eastAsia="Times New Roman" w:hAnsi="Tahoma" w:cs="Tahoma"/>
          <w:color w:val="000000"/>
          <w:sz w:val="17"/>
          <w:szCs w:val="17"/>
          <w:lang w:eastAsia="el-GR"/>
        </w:rPr>
        <w:t> (“</w:t>
      </w:r>
      <w:proofErr w:type="spellStart"/>
      <w:r w:rsidRPr="002006DA">
        <w:rPr>
          <w:rFonts w:ascii="Tahoma" w:eastAsia="Times New Roman" w:hAnsi="Tahoma" w:cs="Tahoma"/>
          <w:color w:val="000000"/>
          <w:sz w:val="17"/>
          <w:szCs w:val="17"/>
          <w:lang w:eastAsia="el-GR"/>
        </w:rPr>
        <w:t>beschränkte</w:t>
      </w:r>
      <w:proofErr w:type="spellEnd"/>
      <w:r w:rsidRPr="002006DA">
        <w:rPr>
          <w:rFonts w:ascii="Tahoma" w:eastAsia="Times New Roman" w:hAnsi="Tahoma" w:cs="Tahoma"/>
          <w:color w:val="000000"/>
          <w:sz w:val="17"/>
          <w:szCs w:val="17"/>
          <w:lang w:eastAsia="el-GR"/>
        </w:rPr>
        <w:t xml:space="preserve"> Rechtskraft”)</w:t>
      </w:r>
      <w:bookmarkStart w:id="8" w:name="_ftnref5"/>
      <w:bookmarkStart w:id="9" w:name="ref5"/>
      <w:bookmarkEnd w:id="8"/>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"bookmark5"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5</w:t>
      </w:r>
      <w:r w:rsidRPr="002006DA">
        <w:rPr>
          <w:rFonts w:ascii="Tahoma" w:eastAsia="Times New Roman" w:hAnsi="Tahoma" w:cs="Tahoma"/>
          <w:color w:val="000000"/>
          <w:sz w:val="17"/>
          <w:szCs w:val="17"/>
          <w:lang w:eastAsia="el-GR"/>
        </w:rPr>
        <w:fldChar w:fldCharType="end"/>
      </w:r>
      <w:bookmarkEnd w:id="9"/>
      <w:r w:rsidRPr="002006DA">
        <w:rPr>
          <w:rFonts w:ascii="Tahoma" w:eastAsia="Times New Roman" w:hAnsi="Tahoma" w:cs="Tahoma"/>
          <w:color w:val="000000"/>
          <w:sz w:val="17"/>
          <w:szCs w:val="17"/>
          <w:lang w:eastAsia="el-GR"/>
        </w:rPr>
        <w:t>.</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lastRenderedPageBreak/>
        <w:t>Περαιτέρω, επί τη βάσει της, σύμφωνα με τα ανωτέρω, παραγωγής περιορισμένου δεδικασμένου, γίνεται δεκτό από το γερμανικό Ακυρωτικό ότι παράγεται </w:t>
      </w:r>
      <w:r w:rsidRPr="002006DA">
        <w:rPr>
          <w:rFonts w:ascii="Tahoma" w:eastAsia="Times New Roman" w:hAnsi="Tahoma" w:cs="Tahoma"/>
          <w:i/>
          <w:iCs/>
          <w:color w:val="000000"/>
          <w:sz w:val="17"/>
          <w:szCs w:val="17"/>
          <w:lang w:eastAsia="el-GR"/>
        </w:rPr>
        <w:t>«κώλυμα για νέα ποινική δίωξη»</w:t>
      </w:r>
      <w:r w:rsidRPr="002006DA">
        <w:rPr>
          <w:rFonts w:ascii="Tahoma" w:eastAsia="Times New Roman" w:hAnsi="Tahoma" w:cs="Tahoma"/>
          <w:color w:val="000000"/>
          <w:sz w:val="17"/>
          <w:szCs w:val="17"/>
          <w:lang w:eastAsia="el-GR"/>
        </w:rPr>
        <w:t> (</w:t>
      </w:r>
      <w:proofErr w:type="spellStart"/>
      <w:r w:rsidRPr="002006DA">
        <w:rPr>
          <w:rFonts w:ascii="Tahoma" w:eastAsia="Times New Roman" w:hAnsi="Tahoma" w:cs="Tahoma"/>
          <w:color w:val="000000"/>
          <w:sz w:val="17"/>
          <w:szCs w:val="17"/>
          <w:lang w:eastAsia="el-GR"/>
        </w:rPr>
        <w:t>Sperrwirkung</w:t>
      </w:r>
      <w:proofErr w:type="spellEnd"/>
      <w:r w:rsidRPr="002006DA">
        <w:rPr>
          <w:rFonts w:ascii="Tahoma" w:eastAsia="Times New Roman" w:hAnsi="Tahoma" w:cs="Tahoma"/>
          <w:color w:val="000000"/>
          <w:sz w:val="17"/>
          <w:szCs w:val="17"/>
          <w:lang w:eastAsia="el-GR"/>
        </w:rPr>
        <w:t xml:space="preserve">), εξομοιούμενο προς εκείνο της § 153 a I 5 </w:t>
      </w:r>
      <w:proofErr w:type="spellStart"/>
      <w:r w:rsidRPr="002006DA">
        <w:rPr>
          <w:rFonts w:ascii="Tahoma" w:eastAsia="Times New Roman" w:hAnsi="Tahoma" w:cs="Tahoma"/>
          <w:color w:val="000000"/>
          <w:sz w:val="17"/>
          <w:szCs w:val="17"/>
          <w:lang w:eastAsia="el-GR"/>
        </w:rPr>
        <w:t>StPO</w:t>
      </w:r>
      <w:proofErr w:type="spellEnd"/>
      <w:r w:rsidRPr="002006DA">
        <w:rPr>
          <w:rFonts w:ascii="Tahoma" w:eastAsia="Times New Roman" w:hAnsi="Tahoma" w:cs="Tahoma"/>
          <w:color w:val="000000"/>
          <w:sz w:val="17"/>
          <w:szCs w:val="17"/>
          <w:lang w:eastAsia="el-GR"/>
        </w:rPr>
        <w:t xml:space="preserve"> χάριν προστασίας της εμπιστοσύνης</w:t>
      </w:r>
      <w:bookmarkStart w:id="10" w:name="_ftnref6"/>
      <w:bookmarkStart w:id="11" w:name="ref6"/>
      <w:bookmarkEnd w:id="10"/>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"bookmark6"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6</w:t>
      </w:r>
      <w:r w:rsidRPr="002006DA">
        <w:rPr>
          <w:rFonts w:ascii="Tahoma" w:eastAsia="Times New Roman" w:hAnsi="Tahoma" w:cs="Tahoma"/>
          <w:color w:val="000000"/>
          <w:sz w:val="17"/>
          <w:szCs w:val="17"/>
          <w:lang w:eastAsia="el-GR"/>
        </w:rPr>
        <w:fldChar w:fldCharType="end"/>
      </w:r>
      <w:bookmarkEnd w:id="11"/>
      <w:r w:rsidRPr="002006DA">
        <w:rPr>
          <w:rFonts w:ascii="Tahoma" w:eastAsia="Times New Roman" w:hAnsi="Tahoma" w:cs="Tahoma"/>
          <w:color w:val="000000"/>
          <w:sz w:val="17"/>
          <w:szCs w:val="17"/>
          <w:lang w:eastAsia="el-GR"/>
        </w:rPr>
        <w:t> και σε καμία περίπτωση δεν πρόκειται για αναβολή ή αναστολή της ποινικής δίωξης.</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t xml:space="preserve">Χαρακτηριστικό της ρύθμισης είναι ακόμη ότι το βούλευμα του δικαστηρίου με το οποίο παύει η ποινική δίωξη κατά το κεφάλαιο που αφορά </w:t>
      </w:r>
      <w:proofErr w:type="spellStart"/>
      <w:r w:rsidRPr="002006DA">
        <w:rPr>
          <w:rFonts w:ascii="Tahoma" w:eastAsia="Times New Roman" w:hAnsi="Tahoma" w:cs="Tahoma"/>
          <w:color w:val="000000"/>
          <w:sz w:val="17"/>
          <w:szCs w:val="17"/>
          <w:lang w:eastAsia="el-GR"/>
        </w:rPr>
        <w:t>στην</w:t>
      </w:r>
      <w:r w:rsidRPr="002006DA">
        <w:rPr>
          <w:rFonts w:ascii="Tahoma" w:eastAsia="Times New Roman" w:hAnsi="Tahoma" w:cs="Tahoma"/>
          <w:i/>
          <w:iCs/>
          <w:color w:val="000000"/>
          <w:sz w:val="17"/>
          <w:szCs w:val="17"/>
          <w:lang w:eastAsia="el-GR"/>
        </w:rPr>
        <w:t>κρινόμενη</w:t>
      </w:r>
      <w:proofErr w:type="spellEnd"/>
      <w:r w:rsidRPr="002006DA">
        <w:rPr>
          <w:rFonts w:ascii="Tahoma" w:eastAsia="Times New Roman" w:hAnsi="Tahoma" w:cs="Tahoma"/>
          <w:i/>
          <w:iCs/>
          <w:color w:val="000000"/>
          <w:sz w:val="17"/>
          <w:szCs w:val="17"/>
          <w:lang w:eastAsia="el-GR"/>
        </w:rPr>
        <w:t xml:space="preserve"> υπόθεση δεν υπόκειται σε ένδικα μέσα</w:t>
      </w:r>
      <w:r w:rsidRPr="002006DA">
        <w:rPr>
          <w:rFonts w:ascii="Tahoma" w:eastAsia="Times New Roman" w:hAnsi="Tahoma" w:cs="Tahoma"/>
          <w:color w:val="000000"/>
          <w:sz w:val="17"/>
          <w:szCs w:val="17"/>
          <w:lang w:eastAsia="el-GR"/>
        </w:rPr>
        <w:t xml:space="preserve"> σύμφωνα με ρητή διάταξη του εδαφίου ΙΙ της § 153 </w:t>
      </w:r>
      <w:proofErr w:type="spellStart"/>
      <w:r w:rsidRPr="002006DA">
        <w:rPr>
          <w:rFonts w:ascii="Tahoma" w:eastAsia="Times New Roman" w:hAnsi="Tahoma" w:cs="Tahoma"/>
          <w:color w:val="000000"/>
          <w:sz w:val="17"/>
          <w:szCs w:val="17"/>
          <w:lang w:eastAsia="el-GR"/>
        </w:rPr>
        <w:t>StPO</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αριθμ</w:t>
      </w:r>
      <w:proofErr w:type="spellEnd"/>
      <w:r w:rsidRPr="002006DA">
        <w:rPr>
          <w:rFonts w:ascii="Tahoma" w:eastAsia="Times New Roman" w:hAnsi="Tahoma" w:cs="Tahoma"/>
          <w:color w:val="000000"/>
          <w:sz w:val="17"/>
          <w:szCs w:val="17"/>
          <w:lang w:eastAsia="el-GR"/>
        </w:rPr>
        <w:t>. 4, επιτρεπομένης προσφυγής μόνον ως προς το κεφάλαιο της επιβολής εξόδων (που δεν επιβλήθηκαν στην υπό κρίση περίπτωση). Το ζήτημα, δε, πότε επιτρέπεται μια νέα ποινική δίωξη μετά την παύση αυτής, δηλ. πότε μπορεί να διαρραγεί το δεδικασμένο κατά τα ανωτέρω, αμφισβητείται.</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t>Κατά κανόνα γίνεται δεκτό ότι νέα δίωξη επιτρέπεται όταν ανακύψει υπόνοια ότι η πράξη για την οποία έπαυσε η δίωξη δεν ήταν πλημμέλημα αλλά</w:t>
      </w:r>
      <w:r w:rsidRPr="002006DA">
        <w:rPr>
          <w:rFonts w:ascii="Tahoma" w:eastAsia="Times New Roman" w:hAnsi="Tahoma" w:cs="Tahoma"/>
          <w:i/>
          <w:iCs/>
          <w:color w:val="000000"/>
          <w:sz w:val="17"/>
          <w:szCs w:val="17"/>
          <w:lang w:eastAsia="el-GR"/>
        </w:rPr>
        <w:t>κακούργημα</w:t>
      </w:r>
      <w:bookmarkStart w:id="12" w:name="_ftnref7"/>
      <w:bookmarkStart w:id="13" w:name="ref7"/>
      <w:bookmarkEnd w:id="12"/>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"bookmark7"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7</w:t>
      </w:r>
      <w:r w:rsidRPr="002006DA">
        <w:rPr>
          <w:rFonts w:ascii="Tahoma" w:eastAsia="Times New Roman" w:hAnsi="Tahoma" w:cs="Tahoma"/>
          <w:color w:val="000000"/>
          <w:sz w:val="17"/>
          <w:szCs w:val="17"/>
          <w:lang w:eastAsia="el-GR"/>
        </w:rPr>
        <w:fldChar w:fldCharType="end"/>
      </w:r>
      <w:bookmarkEnd w:id="13"/>
      <w:r w:rsidRPr="002006DA">
        <w:rPr>
          <w:rFonts w:ascii="Tahoma" w:eastAsia="Times New Roman" w:hAnsi="Tahoma" w:cs="Tahoma"/>
          <w:i/>
          <w:iCs/>
          <w:color w:val="000000"/>
          <w:sz w:val="17"/>
          <w:szCs w:val="17"/>
          <w:lang w:eastAsia="el-GR"/>
        </w:rPr>
        <w:t>,</w:t>
      </w:r>
      <w:r w:rsidRPr="002006DA">
        <w:rPr>
          <w:rFonts w:ascii="Tahoma" w:eastAsia="Times New Roman" w:hAnsi="Tahoma" w:cs="Tahoma"/>
          <w:color w:val="000000"/>
          <w:sz w:val="17"/>
          <w:szCs w:val="17"/>
          <w:lang w:eastAsia="el-GR"/>
        </w:rPr>
        <w:t> καθώς και όταν η πράξη αποτελεί μέρος ενός κατ’ εξακολούθηση τελουμένου, ευρύτερου εγκλήματος</w:t>
      </w:r>
      <w:bookmarkStart w:id="14" w:name="_ftnref8"/>
      <w:bookmarkStart w:id="15" w:name="ref8"/>
      <w:bookmarkEnd w:id="14"/>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"bookmark8"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8</w:t>
      </w:r>
      <w:r w:rsidRPr="002006DA">
        <w:rPr>
          <w:rFonts w:ascii="Tahoma" w:eastAsia="Times New Roman" w:hAnsi="Tahoma" w:cs="Tahoma"/>
          <w:color w:val="000000"/>
          <w:sz w:val="17"/>
          <w:szCs w:val="17"/>
          <w:lang w:eastAsia="el-GR"/>
        </w:rPr>
        <w:fldChar w:fldCharType="end"/>
      </w:r>
      <w:bookmarkEnd w:id="15"/>
      <w:r w:rsidRPr="002006DA">
        <w:rPr>
          <w:rFonts w:ascii="Tahoma" w:eastAsia="Times New Roman" w:hAnsi="Tahoma" w:cs="Tahoma"/>
          <w:color w:val="000000"/>
          <w:sz w:val="17"/>
          <w:szCs w:val="17"/>
          <w:lang w:eastAsia="el-GR"/>
        </w:rPr>
        <w:t>. Σε περίπτωση, αντίθετα, που ανακύψουν </w:t>
      </w:r>
      <w:r w:rsidRPr="002006DA">
        <w:rPr>
          <w:rFonts w:ascii="Tahoma" w:eastAsia="Times New Roman" w:hAnsi="Tahoma" w:cs="Tahoma"/>
          <w:i/>
          <w:iCs/>
          <w:color w:val="000000"/>
          <w:sz w:val="17"/>
          <w:szCs w:val="17"/>
          <w:lang w:eastAsia="el-GR"/>
        </w:rPr>
        <w:t>νέα γεγονότα</w:t>
      </w:r>
      <w:r w:rsidRPr="002006DA">
        <w:rPr>
          <w:rFonts w:ascii="Tahoma" w:eastAsia="Times New Roman" w:hAnsi="Tahoma" w:cs="Tahoma"/>
          <w:b/>
          <w:bCs/>
          <w:color w:val="000000"/>
          <w:sz w:val="17"/>
          <w:szCs w:val="17"/>
          <w:lang w:eastAsia="el-GR"/>
        </w:rPr>
        <w:t> </w:t>
      </w:r>
      <w:r w:rsidRPr="002006DA">
        <w:rPr>
          <w:rFonts w:ascii="Tahoma" w:eastAsia="Times New Roman" w:hAnsi="Tahoma" w:cs="Tahoma"/>
          <w:i/>
          <w:iCs/>
          <w:color w:val="000000"/>
          <w:sz w:val="17"/>
          <w:szCs w:val="17"/>
          <w:lang w:eastAsia="el-GR"/>
        </w:rPr>
        <w:t>ή αποδεικτικά μέσα,</w:t>
      </w:r>
      <w:r w:rsidRPr="002006DA">
        <w:rPr>
          <w:rFonts w:ascii="Tahoma" w:eastAsia="Times New Roman" w:hAnsi="Tahoma" w:cs="Tahoma"/>
          <w:color w:val="000000"/>
          <w:sz w:val="17"/>
          <w:szCs w:val="17"/>
          <w:lang w:eastAsia="el-GR"/>
        </w:rPr>
        <w:t> ορισμένοι συγγραφείς θεωρούν ότι αποκλείεται η νέα ποινική δίωξη</w:t>
      </w:r>
      <w:bookmarkStart w:id="16" w:name="_ftnref9"/>
      <w:bookmarkStart w:id="17" w:name="ref9"/>
      <w:bookmarkEnd w:id="16"/>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"bookmark9"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9</w:t>
      </w:r>
      <w:r w:rsidRPr="002006DA">
        <w:rPr>
          <w:rFonts w:ascii="Tahoma" w:eastAsia="Times New Roman" w:hAnsi="Tahoma" w:cs="Tahoma"/>
          <w:color w:val="000000"/>
          <w:sz w:val="17"/>
          <w:szCs w:val="17"/>
          <w:lang w:eastAsia="el-GR"/>
        </w:rPr>
        <w:fldChar w:fldCharType="end"/>
      </w:r>
      <w:bookmarkEnd w:id="17"/>
      <w:r w:rsidRPr="002006DA">
        <w:rPr>
          <w:rFonts w:ascii="Tahoma" w:eastAsia="Times New Roman" w:hAnsi="Tahoma" w:cs="Tahoma"/>
          <w:color w:val="000000"/>
          <w:sz w:val="17"/>
          <w:szCs w:val="17"/>
          <w:lang w:eastAsia="el-GR"/>
        </w:rPr>
        <w:t>, ενώ άλλοι όχι</w:t>
      </w:r>
      <w:bookmarkStart w:id="18" w:name="_ftnref10"/>
      <w:bookmarkStart w:id="19" w:name="ref10"/>
      <w:bookmarkEnd w:id="18"/>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"bookmark10"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10</w:t>
      </w:r>
      <w:r w:rsidRPr="002006DA">
        <w:rPr>
          <w:rFonts w:ascii="Tahoma" w:eastAsia="Times New Roman" w:hAnsi="Tahoma" w:cs="Tahoma"/>
          <w:color w:val="000000"/>
          <w:sz w:val="17"/>
          <w:szCs w:val="17"/>
          <w:lang w:eastAsia="el-GR"/>
        </w:rPr>
        <w:fldChar w:fldCharType="end"/>
      </w:r>
      <w:bookmarkEnd w:id="19"/>
      <w:r w:rsidRPr="002006DA">
        <w:rPr>
          <w:rFonts w:ascii="Tahoma" w:eastAsia="Times New Roman" w:hAnsi="Tahoma" w:cs="Tahoma"/>
          <w:color w:val="000000"/>
          <w:sz w:val="17"/>
          <w:szCs w:val="17"/>
          <w:lang w:eastAsia="el-GR"/>
        </w:rPr>
        <w:t>. Η ίδια αμφισβήτηση ισχύει και όταν ανακύπτουν νέα γεγονότα ή αποδεικτικά στοιχεία, τα οποία, υπό διαφορετική νομική έποψη, θεμελιώνουν </w:t>
      </w:r>
      <w:r w:rsidRPr="002006DA">
        <w:rPr>
          <w:rFonts w:ascii="Tahoma" w:eastAsia="Times New Roman" w:hAnsi="Tahoma" w:cs="Tahoma"/>
          <w:i/>
          <w:iCs/>
          <w:color w:val="000000"/>
          <w:sz w:val="17"/>
          <w:szCs w:val="17"/>
          <w:lang w:eastAsia="el-GR"/>
        </w:rPr>
        <w:t>βαρύτερο αξιόποινο</w:t>
      </w:r>
      <w:bookmarkStart w:id="20" w:name="_ftnref11"/>
      <w:bookmarkStart w:id="21" w:name="ref11"/>
      <w:bookmarkEnd w:id="20"/>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"bookmark11"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11</w:t>
      </w:r>
      <w:r w:rsidRPr="002006DA">
        <w:rPr>
          <w:rFonts w:ascii="Tahoma" w:eastAsia="Times New Roman" w:hAnsi="Tahoma" w:cs="Tahoma"/>
          <w:color w:val="000000"/>
          <w:sz w:val="17"/>
          <w:szCs w:val="17"/>
          <w:lang w:eastAsia="el-GR"/>
        </w:rPr>
        <w:fldChar w:fldCharType="end"/>
      </w:r>
      <w:bookmarkEnd w:id="21"/>
      <w:r w:rsidRPr="002006DA">
        <w:rPr>
          <w:rFonts w:ascii="Tahoma" w:eastAsia="Times New Roman" w:hAnsi="Tahoma" w:cs="Tahoma"/>
          <w:color w:val="000000"/>
          <w:sz w:val="17"/>
          <w:szCs w:val="17"/>
          <w:lang w:eastAsia="el-GR"/>
        </w:rPr>
        <w:t>.</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t>Σημαντικό εν προκειμένω είναι το βούλευμα (</w:t>
      </w:r>
      <w:proofErr w:type="spellStart"/>
      <w:r w:rsidRPr="002006DA">
        <w:rPr>
          <w:rFonts w:ascii="Tahoma" w:eastAsia="Times New Roman" w:hAnsi="Tahoma" w:cs="Tahoma"/>
          <w:color w:val="000000"/>
          <w:sz w:val="17"/>
          <w:szCs w:val="17"/>
          <w:lang w:eastAsia="el-GR"/>
        </w:rPr>
        <w:t>Beschluss</w:t>
      </w:r>
      <w:proofErr w:type="spellEnd"/>
      <w:r w:rsidRPr="002006DA">
        <w:rPr>
          <w:rFonts w:ascii="Tahoma" w:eastAsia="Times New Roman" w:hAnsi="Tahoma" w:cs="Tahoma"/>
          <w:color w:val="000000"/>
          <w:sz w:val="17"/>
          <w:szCs w:val="17"/>
          <w:lang w:eastAsia="el-GR"/>
        </w:rPr>
        <w:t>) του γερμανικού Ομοσπονδιακού Ακυρωτικού Δικαστηρίου της 26.8.2003</w:t>
      </w:r>
      <w:bookmarkStart w:id="22" w:name="_ftnref12"/>
      <w:bookmarkStart w:id="23" w:name="ref12"/>
      <w:bookmarkEnd w:id="22"/>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"bookmark12"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12</w:t>
      </w:r>
      <w:r w:rsidRPr="002006DA">
        <w:rPr>
          <w:rFonts w:ascii="Tahoma" w:eastAsia="Times New Roman" w:hAnsi="Tahoma" w:cs="Tahoma"/>
          <w:color w:val="000000"/>
          <w:sz w:val="17"/>
          <w:szCs w:val="17"/>
          <w:lang w:eastAsia="el-GR"/>
        </w:rPr>
        <w:fldChar w:fldCharType="end"/>
      </w:r>
      <w:bookmarkEnd w:id="23"/>
      <w:r w:rsidRPr="002006DA">
        <w:rPr>
          <w:rFonts w:ascii="Tahoma" w:eastAsia="Times New Roman" w:hAnsi="Tahoma" w:cs="Tahoma"/>
          <w:color w:val="000000"/>
          <w:sz w:val="17"/>
          <w:szCs w:val="17"/>
          <w:lang w:eastAsia="el-GR"/>
        </w:rPr>
        <w:t xml:space="preserve">, που </w:t>
      </w:r>
      <w:proofErr w:type="spellStart"/>
      <w:r w:rsidRPr="002006DA">
        <w:rPr>
          <w:rFonts w:ascii="Tahoma" w:eastAsia="Times New Roman" w:hAnsi="Tahoma" w:cs="Tahoma"/>
          <w:color w:val="000000"/>
          <w:sz w:val="17"/>
          <w:szCs w:val="17"/>
          <w:lang w:eastAsia="el-GR"/>
        </w:rPr>
        <w:t>διηύρυνε</w:t>
      </w:r>
      <w:proofErr w:type="spellEnd"/>
      <w:r w:rsidRPr="002006DA">
        <w:rPr>
          <w:rFonts w:ascii="Tahoma" w:eastAsia="Times New Roman" w:hAnsi="Tahoma" w:cs="Tahoma"/>
          <w:color w:val="000000"/>
          <w:sz w:val="17"/>
          <w:szCs w:val="17"/>
          <w:lang w:eastAsia="el-GR"/>
        </w:rPr>
        <w:t xml:space="preserve"> στον μέγιστο βαθμό το δεδικασμένο της διάταξης, δεχθείσα ότι επί εφαρμογής της διατάξεως της § 153 II </w:t>
      </w:r>
      <w:proofErr w:type="spellStart"/>
      <w:r w:rsidRPr="002006DA">
        <w:rPr>
          <w:rFonts w:ascii="Tahoma" w:eastAsia="Times New Roman" w:hAnsi="Tahoma" w:cs="Tahoma"/>
          <w:color w:val="000000"/>
          <w:sz w:val="17"/>
          <w:szCs w:val="17"/>
          <w:lang w:eastAsia="el-GR"/>
        </w:rPr>
        <w:t>StPO</w:t>
      </w:r>
      <w:proofErr w:type="spellEnd"/>
      <w:r w:rsidRPr="002006DA">
        <w:rPr>
          <w:rFonts w:ascii="Tahoma" w:eastAsia="Times New Roman" w:hAnsi="Tahoma" w:cs="Tahoma"/>
          <w:color w:val="000000"/>
          <w:sz w:val="17"/>
          <w:szCs w:val="17"/>
          <w:lang w:eastAsia="el-GR"/>
        </w:rPr>
        <w:t xml:space="preserve"> η περιορισμένη ανάλωση της ποινικής δίωξης που επέρχεται επιτρέπει τη νέα ποινική δίωξη </w:t>
      </w:r>
      <w:r w:rsidRPr="002006DA">
        <w:rPr>
          <w:rFonts w:ascii="Tahoma" w:eastAsia="Times New Roman" w:hAnsi="Tahoma" w:cs="Tahoma"/>
          <w:i/>
          <w:iCs/>
          <w:color w:val="000000"/>
          <w:sz w:val="17"/>
          <w:szCs w:val="17"/>
          <w:lang w:eastAsia="el-GR"/>
        </w:rPr>
        <w:t>μόνον όταν εκ των υστέρων αποδεικνύεται ότι η πράξη ήταν κακούργημα.</w:t>
      </w:r>
      <w:r w:rsidRPr="002006DA">
        <w:rPr>
          <w:rFonts w:ascii="Tahoma" w:eastAsia="Times New Roman" w:hAnsi="Tahoma" w:cs="Tahoma"/>
          <w:color w:val="000000"/>
          <w:sz w:val="17"/>
          <w:szCs w:val="17"/>
          <w:lang w:eastAsia="el-GR"/>
        </w:rPr>
        <w:t> Τούτο δε προς προστασία της εμπιστοσύνης κοινωνών επί την ασφάλεια του δικαίου και εμπέδωση της κοινωνικής ειρήνης</w:t>
      </w:r>
      <w:bookmarkStart w:id="24" w:name="_ftnref13"/>
      <w:bookmarkStart w:id="25" w:name="ref13"/>
      <w:bookmarkEnd w:id="24"/>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"bookmark13"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13</w:t>
      </w:r>
      <w:r w:rsidRPr="002006DA">
        <w:rPr>
          <w:rFonts w:ascii="Tahoma" w:eastAsia="Times New Roman" w:hAnsi="Tahoma" w:cs="Tahoma"/>
          <w:color w:val="000000"/>
          <w:sz w:val="17"/>
          <w:szCs w:val="17"/>
          <w:lang w:eastAsia="el-GR"/>
        </w:rPr>
        <w:fldChar w:fldCharType="end"/>
      </w:r>
      <w:bookmarkEnd w:id="25"/>
      <w:r w:rsidRPr="002006DA">
        <w:rPr>
          <w:rFonts w:ascii="Tahoma" w:eastAsia="Times New Roman" w:hAnsi="Tahoma" w:cs="Tahoma"/>
          <w:color w:val="000000"/>
          <w:sz w:val="17"/>
          <w:szCs w:val="17"/>
          <w:lang w:eastAsia="el-GR"/>
        </w:rPr>
        <w:t>.</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t>Στη βάση αυτή, εφόσον παράγεται δεδικασμένο, γίνεται περαιτέρω δεκτό ότι η απόφαση του δικαστηρίου με την οποία παύει η ποινική δίωξη κατά τα ανωτέρω είναι μία </w:t>
      </w:r>
      <w:r w:rsidRPr="002006DA">
        <w:rPr>
          <w:rFonts w:ascii="Tahoma" w:eastAsia="Times New Roman" w:hAnsi="Tahoma" w:cs="Tahoma"/>
          <w:i/>
          <w:iCs/>
          <w:color w:val="000000"/>
          <w:sz w:val="17"/>
          <w:szCs w:val="17"/>
          <w:lang w:eastAsia="el-GR"/>
        </w:rPr>
        <w:t>«επί της ουσίας δικαστική απόφαση που τερματίζει τη δίκη»</w:t>
      </w:r>
      <w:bookmarkStart w:id="26" w:name="_ftnref14"/>
      <w:bookmarkStart w:id="27" w:name="ref14"/>
      <w:bookmarkEnd w:id="26"/>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"bookmark14"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14</w:t>
      </w:r>
      <w:r w:rsidRPr="002006DA">
        <w:rPr>
          <w:rFonts w:ascii="Tahoma" w:eastAsia="Times New Roman" w:hAnsi="Tahoma" w:cs="Tahoma"/>
          <w:color w:val="000000"/>
          <w:sz w:val="17"/>
          <w:szCs w:val="17"/>
          <w:lang w:eastAsia="el-GR"/>
        </w:rPr>
        <w:fldChar w:fldCharType="end"/>
      </w:r>
      <w:bookmarkEnd w:id="27"/>
      <w:r w:rsidRPr="002006DA">
        <w:rPr>
          <w:rFonts w:ascii="Tahoma" w:eastAsia="Times New Roman" w:hAnsi="Tahoma" w:cs="Tahoma"/>
          <w:color w:val="000000"/>
          <w:sz w:val="17"/>
          <w:szCs w:val="17"/>
          <w:lang w:eastAsia="el-GR"/>
        </w:rPr>
        <w:t>.</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t xml:space="preserve">Όπως ειπώθηκε, προϋπόθεση εφαρμογής του </w:t>
      </w:r>
      <w:proofErr w:type="spellStart"/>
      <w:r w:rsidRPr="002006DA">
        <w:rPr>
          <w:rFonts w:ascii="Tahoma" w:eastAsia="Times New Roman" w:hAnsi="Tahoma" w:cs="Tahoma"/>
          <w:color w:val="000000"/>
          <w:sz w:val="17"/>
          <w:szCs w:val="17"/>
          <w:lang w:eastAsia="el-GR"/>
        </w:rPr>
        <w:t>εδαφ</w:t>
      </w:r>
      <w:proofErr w:type="spellEnd"/>
      <w:r w:rsidRPr="002006DA">
        <w:rPr>
          <w:rFonts w:ascii="Tahoma" w:eastAsia="Times New Roman" w:hAnsi="Tahoma" w:cs="Tahoma"/>
          <w:color w:val="000000"/>
          <w:sz w:val="17"/>
          <w:szCs w:val="17"/>
          <w:lang w:eastAsia="el-GR"/>
        </w:rPr>
        <w:t xml:space="preserve">. ΙΙ της § 153 </w:t>
      </w:r>
      <w:proofErr w:type="spellStart"/>
      <w:r w:rsidRPr="002006DA">
        <w:rPr>
          <w:rFonts w:ascii="Tahoma" w:eastAsia="Times New Roman" w:hAnsi="Tahoma" w:cs="Tahoma"/>
          <w:color w:val="000000"/>
          <w:sz w:val="17"/>
          <w:szCs w:val="17"/>
          <w:lang w:eastAsia="el-GR"/>
        </w:rPr>
        <w:t>StPO</w:t>
      </w:r>
      <w:proofErr w:type="spellEnd"/>
      <w:r w:rsidRPr="002006DA">
        <w:rPr>
          <w:rFonts w:ascii="Tahoma" w:eastAsia="Times New Roman" w:hAnsi="Tahoma" w:cs="Tahoma"/>
          <w:color w:val="000000"/>
          <w:sz w:val="17"/>
          <w:szCs w:val="17"/>
          <w:lang w:eastAsia="el-GR"/>
        </w:rPr>
        <w:t xml:space="preserve"> είναι: να πρόκειται για πλημμέλημα, η ενοχή του δράστη να εμφανίζεται ως ελάχιστη και να μην συντρέχει δημόσιο συμφέρον επί την δίωξη αυτού. Η κρίση του δικαστηρίου ως προς τα τρία αυτά ζητήματα καλύπτεται επομένως από το δεδικασμένο, το οποίο, μετά πλέον την προαναφερθείσα απόφαση (βούλευμα) του γερμανικού Ακυρωτικού</w:t>
      </w:r>
      <w:bookmarkStart w:id="28" w:name="_ftnref15"/>
      <w:bookmarkStart w:id="29" w:name="ref15"/>
      <w:bookmarkEnd w:id="28"/>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"bookmark15"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15</w:t>
      </w:r>
      <w:r w:rsidRPr="002006DA">
        <w:rPr>
          <w:rFonts w:ascii="Tahoma" w:eastAsia="Times New Roman" w:hAnsi="Tahoma" w:cs="Tahoma"/>
          <w:color w:val="000000"/>
          <w:sz w:val="17"/>
          <w:szCs w:val="17"/>
          <w:lang w:eastAsia="el-GR"/>
        </w:rPr>
        <w:fldChar w:fldCharType="end"/>
      </w:r>
      <w:bookmarkEnd w:id="29"/>
      <w:r w:rsidRPr="002006DA">
        <w:rPr>
          <w:rFonts w:ascii="Tahoma" w:eastAsia="Times New Roman" w:hAnsi="Tahoma" w:cs="Tahoma"/>
          <w:color w:val="000000"/>
          <w:sz w:val="17"/>
          <w:szCs w:val="17"/>
          <w:lang w:eastAsia="el-GR"/>
        </w:rPr>
        <w:t>, μπορεί, όπως ειπώθηκε, να διαρραγεί (με βούλευμα) μόνον όταν προκύψει, ότι η πράξη κατά το γερμανικό δίκαιο αποτελεί κακούργημα. </w:t>
      </w:r>
      <w:r w:rsidRPr="002006DA">
        <w:rPr>
          <w:rFonts w:ascii="Tahoma" w:eastAsia="Times New Roman" w:hAnsi="Tahoma" w:cs="Tahoma"/>
          <w:i/>
          <w:iCs/>
          <w:color w:val="000000"/>
          <w:sz w:val="17"/>
          <w:szCs w:val="17"/>
          <w:lang w:eastAsia="el-GR"/>
        </w:rPr>
        <w:t>Η κρίση του δικαστηρίου καταλαμβάνει επομένως τόσο την ενοχή, του δικαστηρίου αποφαινομένου ότι αυτή είναι ελάχιστη, όσο και την έλλειψη δημόσιου συμφέροντος επί τη δίωξη της πράξης</w:t>
      </w:r>
      <w:bookmarkStart w:id="30" w:name="_ftnref16"/>
      <w:bookmarkStart w:id="31" w:name="ref16"/>
      <w:bookmarkEnd w:id="30"/>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"bookmark16"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16</w:t>
      </w:r>
      <w:r w:rsidRPr="002006DA">
        <w:rPr>
          <w:rFonts w:ascii="Tahoma" w:eastAsia="Times New Roman" w:hAnsi="Tahoma" w:cs="Tahoma"/>
          <w:color w:val="000000"/>
          <w:sz w:val="17"/>
          <w:szCs w:val="17"/>
          <w:lang w:eastAsia="el-GR"/>
        </w:rPr>
        <w:fldChar w:fldCharType="end"/>
      </w:r>
      <w:bookmarkEnd w:id="31"/>
      <w:r w:rsidRPr="002006DA">
        <w:rPr>
          <w:rFonts w:ascii="Tahoma" w:eastAsia="Times New Roman" w:hAnsi="Tahoma" w:cs="Tahoma"/>
          <w:color w:val="000000"/>
          <w:sz w:val="17"/>
          <w:szCs w:val="17"/>
          <w:lang w:eastAsia="el-GR"/>
        </w:rPr>
        <w:t>.</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proofErr w:type="spellStart"/>
      <w:r w:rsidRPr="002006DA">
        <w:rPr>
          <w:rFonts w:ascii="Tahoma" w:eastAsia="Times New Roman" w:hAnsi="Tahoma" w:cs="Tahoma"/>
          <w:color w:val="000000"/>
          <w:sz w:val="17"/>
          <w:szCs w:val="17"/>
          <w:lang w:eastAsia="el-GR"/>
        </w:rPr>
        <w:t>Συμπερασματικώς</w:t>
      </w:r>
      <w:proofErr w:type="spellEnd"/>
      <w:r w:rsidRPr="002006DA">
        <w:rPr>
          <w:rFonts w:ascii="Tahoma" w:eastAsia="Times New Roman" w:hAnsi="Tahoma" w:cs="Tahoma"/>
          <w:color w:val="000000"/>
          <w:sz w:val="17"/>
          <w:szCs w:val="17"/>
          <w:lang w:eastAsia="el-GR"/>
        </w:rPr>
        <w:t xml:space="preserve">, η απολύτως κρατούσα ομόφωνη άποψη στο πλαίσιο της γερμανικής έννομης τάξης σε θεωρία και νομολογία είναι ότι σε περίπτωση εφαρμογής της § 153 εδάφιο II </w:t>
      </w:r>
      <w:proofErr w:type="spellStart"/>
      <w:r w:rsidRPr="002006DA">
        <w:rPr>
          <w:rFonts w:ascii="Tahoma" w:eastAsia="Times New Roman" w:hAnsi="Tahoma" w:cs="Tahoma"/>
          <w:color w:val="000000"/>
          <w:sz w:val="17"/>
          <w:szCs w:val="17"/>
          <w:lang w:eastAsia="el-GR"/>
        </w:rPr>
        <w:t>StPO</w:t>
      </w:r>
      <w:proofErr w:type="spellEnd"/>
      <w:r w:rsidRPr="002006DA">
        <w:rPr>
          <w:rFonts w:ascii="Tahoma" w:eastAsia="Times New Roman" w:hAnsi="Tahoma" w:cs="Tahoma"/>
          <w:color w:val="000000"/>
          <w:sz w:val="17"/>
          <w:szCs w:val="17"/>
          <w:lang w:eastAsia="el-GR"/>
        </w:rPr>
        <w:t xml:space="preserve"> «απαγορεύεται η νέα δίωξη της πράξης, εφόσον δεν συντρέχουν προϋποθέσεις που δικαιολογούν την διάρρηξη του υφισταμένου περιορισμένου δεδικασμένου»</w:t>
      </w:r>
      <w:bookmarkStart w:id="32" w:name="_ftnref17"/>
      <w:bookmarkStart w:id="33" w:name="ref17"/>
      <w:bookmarkEnd w:id="32"/>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"bookmark17"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17</w:t>
      </w:r>
      <w:r w:rsidRPr="002006DA">
        <w:rPr>
          <w:rFonts w:ascii="Tahoma" w:eastAsia="Times New Roman" w:hAnsi="Tahoma" w:cs="Tahoma"/>
          <w:color w:val="000000"/>
          <w:sz w:val="17"/>
          <w:szCs w:val="17"/>
          <w:lang w:eastAsia="el-GR"/>
        </w:rPr>
        <w:fldChar w:fldCharType="end"/>
      </w:r>
      <w:bookmarkEnd w:id="33"/>
      <w:r w:rsidRPr="002006DA">
        <w:rPr>
          <w:rFonts w:ascii="Tahoma" w:eastAsia="Times New Roman" w:hAnsi="Tahoma" w:cs="Tahoma"/>
          <w:color w:val="000000"/>
          <w:sz w:val="17"/>
          <w:szCs w:val="17"/>
          <w:lang w:eastAsia="el-GR"/>
        </w:rPr>
        <w:t>.</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b/>
          <w:bCs/>
          <w:color w:val="000000"/>
          <w:sz w:val="17"/>
          <w:szCs w:val="17"/>
          <w:lang w:eastAsia="el-GR"/>
        </w:rPr>
        <w:t>ΙΙΙ. Επί της δυνατότητος να ασκηθεί ποινική δίωξη στην Ελλάδα για την αυτή πράξη</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t xml:space="preserve">Ούτως εχόντων των πραγμάτων, τα περαιτέρω ζητήματα που ανακύπτουν εν όψει εφαρμογής του εδαφίου ΙΙ της § 153 </w:t>
      </w:r>
      <w:proofErr w:type="spellStart"/>
      <w:r w:rsidRPr="002006DA">
        <w:rPr>
          <w:rFonts w:ascii="Tahoma" w:eastAsia="Times New Roman" w:hAnsi="Tahoma" w:cs="Tahoma"/>
          <w:color w:val="000000"/>
          <w:sz w:val="17"/>
          <w:szCs w:val="17"/>
          <w:lang w:eastAsia="el-GR"/>
        </w:rPr>
        <w:t>StPO</w:t>
      </w:r>
      <w:proofErr w:type="spellEnd"/>
      <w:r w:rsidRPr="002006DA">
        <w:rPr>
          <w:rFonts w:ascii="Tahoma" w:eastAsia="Times New Roman" w:hAnsi="Tahoma" w:cs="Tahoma"/>
          <w:color w:val="000000"/>
          <w:sz w:val="17"/>
          <w:szCs w:val="17"/>
          <w:lang w:eastAsia="el-GR"/>
        </w:rPr>
        <w:t xml:space="preserve"> είναι τα ακόλουθα:</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t xml:space="preserve">1) </w:t>
      </w:r>
      <w:proofErr w:type="spellStart"/>
      <w:r w:rsidRPr="002006DA">
        <w:rPr>
          <w:rFonts w:ascii="Tahoma" w:eastAsia="Times New Roman" w:hAnsi="Tahoma" w:cs="Tahoma"/>
          <w:color w:val="000000"/>
          <w:sz w:val="17"/>
          <w:szCs w:val="17"/>
          <w:lang w:eastAsia="el-GR"/>
        </w:rPr>
        <w:t>Εφαρμοσθείσης</w:t>
      </w:r>
      <w:proofErr w:type="spellEnd"/>
      <w:r w:rsidRPr="002006DA">
        <w:rPr>
          <w:rFonts w:ascii="Tahoma" w:eastAsia="Times New Roman" w:hAnsi="Tahoma" w:cs="Tahoma"/>
          <w:color w:val="000000"/>
          <w:sz w:val="17"/>
          <w:szCs w:val="17"/>
          <w:lang w:eastAsia="el-GR"/>
        </w:rPr>
        <w:t xml:space="preserve"> από γερμανικό δικαστήριο της διατάξεως του εδαφίου ΙΙ της § 153 </w:t>
      </w:r>
      <w:proofErr w:type="spellStart"/>
      <w:r w:rsidRPr="002006DA">
        <w:rPr>
          <w:rFonts w:ascii="Tahoma" w:eastAsia="Times New Roman" w:hAnsi="Tahoma" w:cs="Tahoma"/>
          <w:color w:val="000000"/>
          <w:sz w:val="17"/>
          <w:szCs w:val="17"/>
          <w:lang w:eastAsia="el-GR"/>
        </w:rPr>
        <w:t>StPO</w:t>
      </w:r>
      <w:proofErr w:type="spellEnd"/>
      <w:r w:rsidRPr="002006DA">
        <w:rPr>
          <w:rFonts w:ascii="Tahoma" w:eastAsia="Times New Roman" w:hAnsi="Tahoma" w:cs="Tahoma"/>
          <w:color w:val="000000"/>
          <w:sz w:val="17"/>
          <w:szCs w:val="17"/>
          <w:lang w:eastAsia="el-GR"/>
        </w:rPr>
        <w:t xml:space="preserve"> και παραχθέντος του ως άνω «περιορισμένου δεδικασμένου», </w:t>
      </w:r>
      <w:r w:rsidRPr="002006DA">
        <w:rPr>
          <w:rFonts w:ascii="Tahoma" w:eastAsia="Times New Roman" w:hAnsi="Tahoma" w:cs="Tahoma"/>
          <w:i/>
          <w:iCs/>
          <w:color w:val="000000"/>
          <w:sz w:val="17"/>
          <w:szCs w:val="17"/>
          <w:lang w:eastAsia="el-GR"/>
        </w:rPr>
        <w:t>επιτρέπεται αυτό να διαρραγεί από αλλοδαπό δικαστήριο</w:t>
      </w:r>
      <w:r w:rsidRPr="002006DA">
        <w:rPr>
          <w:rFonts w:ascii="Tahoma" w:eastAsia="Times New Roman" w:hAnsi="Tahoma" w:cs="Tahoma"/>
          <w:color w:val="000000"/>
          <w:sz w:val="17"/>
          <w:szCs w:val="17"/>
          <w:lang w:eastAsia="el-GR"/>
        </w:rPr>
        <w:t>;</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t xml:space="preserve">2) Είναι αθωωτική κατά την έννοια του άρθρ. 9 ΠΚ η απόφαση (βούλευμα) που παύει την ποινική δίωξη σύμφωνα με την § 153 </w:t>
      </w:r>
      <w:proofErr w:type="spellStart"/>
      <w:r w:rsidRPr="002006DA">
        <w:rPr>
          <w:rFonts w:ascii="Tahoma" w:eastAsia="Times New Roman" w:hAnsi="Tahoma" w:cs="Tahoma"/>
          <w:color w:val="000000"/>
          <w:sz w:val="17"/>
          <w:szCs w:val="17"/>
          <w:lang w:eastAsia="el-GR"/>
        </w:rPr>
        <w:t>εδαφ</w:t>
      </w:r>
      <w:proofErr w:type="spellEnd"/>
      <w:r w:rsidRPr="002006DA">
        <w:rPr>
          <w:rFonts w:ascii="Tahoma" w:eastAsia="Times New Roman" w:hAnsi="Tahoma" w:cs="Tahoma"/>
          <w:color w:val="000000"/>
          <w:sz w:val="17"/>
          <w:szCs w:val="17"/>
          <w:lang w:eastAsia="el-GR"/>
        </w:rPr>
        <w:t xml:space="preserve">. ΙΙ </w:t>
      </w:r>
      <w:proofErr w:type="spellStart"/>
      <w:r w:rsidRPr="002006DA">
        <w:rPr>
          <w:rFonts w:ascii="Tahoma" w:eastAsia="Times New Roman" w:hAnsi="Tahoma" w:cs="Tahoma"/>
          <w:color w:val="000000"/>
          <w:sz w:val="17"/>
          <w:szCs w:val="17"/>
          <w:lang w:eastAsia="el-GR"/>
        </w:rPr>
        <w:t>StPO</w:t>
      </w:r>
      <w:proofErr w:type="spellEnd"/>
      <w:r w:rsidRPr="002006DA">
        <w:rPr>
          <w:rFonts w:ascii="Tahoma" w:eastAsia="Times New Roman" w:hAnsi="Tahoma" w:cs="Tahoma"/>
          <w:color w:val="000000"/>
          <w:sz w:val="17"/>
          <w:szCs w:val="17"/>
          <w:lang w:eastAsia="el-GR"/>
        </w:rPr>
        <w:t>;</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t>3) Συντρέχει διπλό αξιόποινο κατ’ άρθρ. 6 ΠΚ στην υπό κρίση περίπτωση;</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t xml:space="preserve">4) Εφαρμόζεται στη Χώρα μας η αρχή </w:t>
      </w:r>
      <w:proofErr w:type="spellStart"/>
      <w:r w:rsidRPr="002006DA">
        <w:rPr>
          <w:rFonts w:ascii="Tahoma" w:eastAsia="Times New Roman" w:hAnsi="Tahoma" w:cs="Tahoma"/>
          <w:color w:val="000000"/>
          <w:sz w:val="17"/>
          <w:szCs w:val="17"/>
          <w:lang w:eastAsia="el-GR"/>
        </w:rPr>
        <w:t>ne</w:t>
      </w:r>
      <w:proofErr w:type="spellEnd"/>
      <w:r w:rsidRPr="002006DA">
        <w:rPr>
          <w:rFonts w:ascii="Tahoma" w:eastAsia="Times New Roman" w:hAnsi="Tahoma" w:cs="Tahoma"/>
          <w:color w:val="000000"/>
          <w:sz w:val="17"/>
          <w:szCs w:val="17"/>
          <w:lang w:eastAsia="el-GR"/>
        </w:rPr>
        <w:t xml:space="preserve"> bis </w:t>
      </w:r>
      <w:proofErr w:type="spellStart"/>
      <w:r w:rsidRPr="002006DA">
        <w:rPr>
          <w:rFonts w:ascii="Tahoma" w:eastAsia="Times New Roman" w:hAnsi="Tahoma" w:cs="Tahoma"/>
          <w:color w:val="000000"/>
          <w:sz w:val="17"/>
          <w:szCs w:val="17"/>
          <w:lang w:eastAsia="el-GR"/>
        </w:rPr>
        <w:t>in</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idem</w:t>
      </w:r>
      <w:proofErr w:type="spellEnd"/>
      <w:r w:rsidRPr="002006DA">
        <w:rPr>
          <w:rFonts w:ascii="Tahoma" w:eastAsia="Times New Roman" w:hAnsi="Tahoma" w:cs="Tahoma"/>
          <w:color w:val="000000"/>
          <w:sz w:val="17"/>
          <w:szCs w:val="17"/>
          <w:lang w:eastAsia="el-GR"/>
        </w:rPr>
        <w:t xml:space="preserve"> στην ως άνω περίπτωση ή αντιθέτως επιτρέπεται ποινική δίωξη κατ’ άρθρ. 6 ΠΚ;</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b/>
          <w:bCs/>
          <w:i/>
          <w:iCs/>
          <w:color w:val="000000"/>
          <w:sz w:val="17"/>
          <w:szCs w:val="17"/>
          <w:lang w:eastAsia="el-GR"/>
        </w:rPr>
        <w:t>Επί του πρώτου ερωτήματος</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lastRenderedPageBreak/>
        <w:t xml:space="preserve">Όπως είναι προφανές, εν όψει του ότι η εφαρμογή του εδαφίου ΙΙ της § 153 </w:t>
      </w:r>
      <w:proofErr w:type="spellStart"/>
      <w:r w:rsidRPr="002006DA">
        <w:rPr>
          <w:rFonts w:ascii="Tahoma" w:eastAsia="Times New Roman" w:hAnsi="Tahoma" w:cs="Tahoma"/>
          <w:color w:val="000000"/>
          <w:sz w:val="17"/>
          <w:szCs w:val="17"/>
          <w:lang w:eastAsia="el-GR"/>
        </w:rPr>
        <w:t>StPO</w:t>
      </w:r>
      <w:proofErr w:type="spellEnd"/>
      <w:r w:rsidRPr="002006DA">
        <w:rPr>
          <w:rFonts w:ascii="Tahoma" w:eastAsia="Times New Roman" w:hAnsi="Tahoma" w:cs="Tahoma"/>
          <w:color w:val="000000"/>
          <w:sz w:val="17"/>
          <w:szCs w:val="17"/>
          <w:lang w:eastAsia="el-GR"/>
        </w:rPr>
        <w:t xml:space="preserve"> παράγει δεδικασμένο, έστω δυνάμενο να διαρραγεί, το ερώτημα που αναφέρεται στις έννομες συνέπειες της απόφασης η οποία έπαυσε την ποινική δίωξη κατ’ </w:t>
      </w:r>
      <w:proofErr w:type="spellStart"/>
      <w:r w:rsidRPr="002006DA">
        <w:rPr>
          <w:rFonts w:ascii="Tahoma" w:eastAsia="Times New Roman" w:hAnsi="Tahoma" w:cs="Tahoma"/>
          <w:color w:val="000000"/>
          <w:sz w:val="17"/>
          <w:szCs w:val="17"/>
          <w:lang w:eastAsia="el-GR"/>
        </w:rPr>
        <w:t>εφαρμογήν</w:t>
      </w:r>
      <w:proofErr w:type="spellEnd"/>
      <w:r w:rsidRPr="002006DA">
        <w:rPr>
          <w:rFonts w:ascii="Tahoma" w:eastAsia="Times New Roman" w:hAnsi="Tahoma" w:cs="Tahoma"/>
          <w:color w:val="000000"/>
          <w:sz w:val="17"/>
          <w:szCs w:val="17"/>
          <w:lang w:eastAsia="el-GR"/>
        </w:rPr>
        <w:t xml:space="preserve"> της ως άνω διάταξης από πλευράς διεθνούς ποινικού δικαίου δεν μπορεί να είναι αν υπάρχει ή όχι δεδικασμένο (διότι υπάρχει!), αλλά αν αυτό μπορεί να αγνοηθεί από το αλλοδαπό </w:t>
      </w:r>
      <w:proofErr w:type="spellStart"/>
      <w:r w:rsidRPr="002006DA">
        <w:rPr>
          <w:rFonts w:ascii="Tahoma" w:eastAsia="Times New Roman" w:hAnsi="Tahoma" w:cs="Tahoma"/>
          <w:color w:val="000000"/>
          <w:sz w:val="17"/>
          <w:szCs w:val="17"/>
          <w:lang w:eastAsia="el-GR"/>
        </w:rPr>
        <w:t>forum</w:t>
      </w:r>
      <w:proofErr w:type="spellEnd"/>
      <w:r w:rsidRPr="002006DA">
        <w:rPr>
          <w:rFonts w:ascii="Tahoma" w:eastAsia="Times New Roman" w:hAnsi="Tahoma" w:cs="Tahoma"/>
          <w:color w:val="000000"/>
          <w:sz w:val="17"/>
          <w:szCs w:val="17"/>
          <w:lang w:eastAsia="el-GR"/>
        </w:rPr>
        <w:t xml:space="preserve"> εν όψει του ότι το εν λόγω δεδικασμένο είναι περιορισμένο.</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t xml:space="preserve">Εν προκειμένω η απάντηση είναι αρνητική. Διότι την απόφαση για το αν συντρέχουν οι προϋποθέσεις διάρρηξης του δεδικασμένου του παραχθέντος κατ’ εφαρμογή της § 153 </w:t>
      </w:r>
      <w:proofErr w:type="spellStart"/>
      <w:r w:rsidRPr="002006DA">
        <w:rPr>
          <w:rFonts w:ascii="Tahoma" w:eastAsia="Times New Roman" w:hAnsi="Tahoma" w:cs="Tahoma"/>
          <w:color w:val="000000"/>
          <w:sz w:val="17"/>
          <w:szCs w:val="17"/>
          <w:lang w:eastAsia="el-GR"/>
        </w:rPr>
        <w:t>εδαφ</w:t>
      </w:r>
      <w:proofErr w:type="spellEnd"/>
      <w:r w:rsidRPr="002006DA">
        <w:rPr>
          <w:rFonts w:ascii="Tahoma" w:eastAsia="Times New Roman" w:hAnsi="Tahoma" w:cs="Tahoma"/>
          <w:color w:val="000000"/>
          <w:sz w:val="17"/>
          <w:szCs w:val="17"/>
          <w:lang w:eastAsia="el-GR"/>
        </w:rPr>
        <w:t xml:space="preserve">. ΙΙ </w:t>
      </w:r>
      <w:proofErr w:type="spellStart"/>
      <w:r w:rsidRPr="002006DA">
        <w:rPr>
          <w:rFonts w:ascii="Tahoma" w:eastAsia="Times New Roman" w:hAnsi="Tahoma" w:cs="Tahoma"/>
          <w:color w:val="000000"/>
          <w:sz w:val="17"/>
          <w:szCs w:val="17"/>
          <w:lang w:eastAsia="el-GR"/>
        </w:rPr>
        <w:t>StPO</w:t>
      </w:r>
      <w:proofErr w:type="spellEnd"/>
      <w:r w:rsidRPr="002006DA">
        <w:rPr>
          <w:rFonts w:ascii="Tahoma" w:eastAsia="Times New Roman" w:hAnsi="Tahoma" w:cs="Tahoma"/>
          <w:color w:val="000000"/>
          <w:sz w:val="17"/>
          <w:szCs w:val="17"/>
          <w:lang w:eastAsia="el-GR"/>
        </w:rPr>
        <w:t xml:space="preserve"> επιφυλάσσει η γερμανική έννομη τάξη </w:t>
      </w:r>
      <w:proofErr w:type="spellStart"/>
      <w:r w:rsidRPr="002006DA">
        <w:rPr>
          <w:rFonts w:ascii="Tahoma" w:eastAsia="Times New Roman" w:hAnsi="Tahoma" w:cs="Tahoma"/>
          <w:color w:val="000000"/>
          <w:sz w:val="17"/>
          <w:szCs w:val="17"/>
          <w:lang w:eastAsia="el-GR"/>
        </w:rPr>
        <w:t>δι</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εαυτήν</w:t>
      </w:r>
      <w:proofErr w:type="spellEnd"/>
      <w:r w:rsidRPr="002006DA">
        <w:rPr>
          <w:rFonts w:ascii="Tahoma" w:eastAsia="Times New Roman" w:hAnsi="Tahoma" w:cs="Tahoma"/>
          <w:color w:val="000000"/>
          <w:sz w:val="17"/>
          <w:szCs w:val="17"/>
          <w:lang w:eastAsia="el-GR"/>
        </w:rPr>
        <w:t xml:space="preserve"> και κατ’ </w:t>
      </w:r>
      <w:proofErr w:type="spellStart"/>
      <w:r w:rsidRPr="002006DA">
        <w:rPr>
          <w:rFonts w:ascii="Tahoma" w:eastAsia="Times New Roman" w:hAnsi="Tahoma" w:cs="Tahoma"/>
          <w:color w:val="000000"/>
          <w:sz w:val="17"/>
          <w:szCs w:val="17"/>
          <w:lang w:eastAsia="el-GR"/>
        </w:rPr>
        <w:t>ουδένα</w:t>
      </w:r>
      <w:proofErr w:type="spellEnd"/>
      <w:r w:rsidRPr="002006DA">
        <w:rPr>
          <w:rFonts w:ascii="Tahoma" w:eastAsia="Times New Roman" w:hAnsi="Tahoma" w:cs="Tahoma"/>
          <w:color w:val="000000"/>
          <w:sz w:val="17"/>
          <w:szCs w:val="17"/>
          <w:lang w:eastAsia="el-GR"/>
        </w:rPr>
        <w:t xml:space="preserve"> τρόπο έχει παραχωρήσει το εν λόγω δικαίωμα σε άλλη Πολιτεία. Το εν λόγω δεδικασμένο διαρρηγνύεται μόνον με </w:t>
      </w:r>
      <w:r w:rsidRPr="002006DA">
        <w:rPr>
          <w:rFonts w:ascii="Tahoma" w:eastAsia="Times New Roman" w:hAnsi="Tahoma" w:cs="Tahoma"/>
          <w:i/>
          <w:iCs/>
          <w:color w:val="000000"/>
          <w:sz w:val="17"/>
          <w:szCs w:val="17"/>
          <w:lang w:eastAsia="el-GR"/>
        </w:rPr>
        <w:t>βούλευμα του αρμοδίου δικαστηρίου</w:t>
      </w:r>
      <w:bookmarkStart w:id="34" w:name="_ftnref18"/>
      <w:bookmarkStart w:id="35" w:name="ref18"/>
      <w:bookmarkEnd w:id="34"/>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"bookmark18"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18</w:t>
      </w:r>
      <w:r w:rsidRPr="002006DA">
        <w:rPr>
          <w:rFonts w:ascii="Tahoma" w:eastAsia="Times New Roman" w:hAnsi="Tahoma" w:cs="Tahoma"/>
          <w:color w:val="000000"/>
          <w:sz w:val="17"/>
          <w:szCs w:val="17"/>
          <w:lang w:eastAsia="el-GR"/>
        </w:rPr>
        <w:fldChar w:fldCharType="end"/>
      </w:r>
      <w:bookmarkEnd w:id="35"/>
      <w:r w:rsidRPr="002006DA">
        <w:rPr>
          <w:rFonts w:ascii="Tahoma" w:eastAsia="Times New Roman" w:hAnsi="Tahoma" w:cs="Tahoma"/>
          <w:i/>
          <w:iCs/>
          <w:color w:val="000000"/>
          <w:sz w:val="17"/>
          <w:szCs w:val="17"/>
          <w:lang w:eastAsia="el-GR"/>
        </w:rPr>
        <w:t>,</w:t>
      </w:r>
      <w:r w:rsidRPr="002006DA">
        <w:rPr>
          <w:rFonts w:ascii="Tahoma" w:eastAsia="Times New Roman" w:hAnsi="Tahoma" w:cs="Tahoma"/>
          <w:color w:val="000000"/>
          <w:sz w:val="17"/>
          <w:szCs w:val="17"/>
          <w:lang w:eastAsia="el-GR"/>
        </w:rPr>
        <w:t> όταν συντρέχουν ορισμένες προϋποθέσεις, όπως αναπτύσσεται ανωτέρω (υπό Ι). Κατά συνέπεια, εφόσον το παραχθέν δεδικασμένο δεν έχει διαρραγεί δικαστικώς από τα προς τούτο ταχθέντα άμεσα όργανα της γερμανικής Πολιτείας, </w:t>
      </w:r>
      <w:r w:rsidRPr="002006DA">
        <w:rPr>
          <w:rFonts w:ascii="Tahoma" w:eastAsia="Times New Roman" w:hAnsi="Tahoma" w:cs="Tahoma"/>
          <w:i/>
          <w:iCs/>
          <w:color w:val="000000"/>
          <w:sz w:val="17"/>
          <w:szCs w:val="17"/>
          <w:lang w:eastAsia="el-GR"/>
        </w:rPr>
        <w:t>εξακολουθεί να υφίσταται</w:t>
      </w:r>
      <w:r w:rsidRPr="002006DA">
        <w:rPr>
          <w:rFonts w:ascii="Tahoma" w:eastAsia="Times New Roman" w:hAnsi="Tahoma" w:cs="Tahoma"/>
          <w:color w:val="000000"/>
          <w:sz w:val="17"/>
          <w:szCs w:val="17"/>
          <w:lang w:eastAsia="el-GR"/>
        </w:rPr>
        <w:t> για την γερμανική έννομη τάξη. Τυχόν αντίθετη εκδοχή προσκρούει στην διεθνώς αναγνωρισμένη αρχή της </w:t>
      </w:r>
      <w:r w:rsidRPr="002006DA">
        <w:rPr>
          <w:rFonts w:ascii="Tahoma" w:eastAsia="Times New Roman" w:hAnsi="Tahoma" w:cs="Tahoma"/>
          <w:i/>
          <w:iCs/>
          <w:color w:val="000000"/>
          <w:sz w:val="17"/>
          <w:szCs w:val="17"/>
          <w:lang w:eastAsia="el-GR"/>
        </w:rPr>
        <w:t>μη επέμβασης,</w:t>
      </w:r>
      <w:r w:rsidRPr="002006DA">
        <w:rPr>
          <w:rFonts w:ascii="Tahoma" w:eastAsia="Times New Roman" w:hAnsi="Tahoma" w:cs="Tahoma"/>
          <w:color w:val="000000"/>
          <w:sz w:val="17"/>
          <w:szCs w:val="17"/>
          <w:lang w:eastAsia="el-GR"/>
        </w:rPr>
        <w:t> καθώς και στην αρχή της </w:t>
      </w:r>
      <w:r w:rsidRPr="002006DA">
        <w:rPr>
          <w:rFonts w:ascii="Tahoma" w:eastAsia="Times New Roman" w:hAnsi="Tahoma" w:cs="Tahoma"/>
          <w:i/>
          <w:iCs/>
          <w:color w:val="000000"/>
          <w:sz w:val="17"/>
          <w:szCs w:val="17"/>
          <w:lang w:eastAsia="el-GR"/>
        </w:rPr>
        <w:t>απαγόρευσης καταχρήσεως δικαιώματος</w:t>
      </w:r>
      <w:bookmarkStart w:id="36" w:name="_ftnref19"/>
      <w:bookmarkStart w:id="37" w:name="ref19"/>
      <w:bookmarkEnd w:id="36"/>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"bookmark19"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19</w:t>
      </w:r>
      <w:r w:rsidRPr="002006DA">
        <w:rPr>
          <w:rFonts w:ascii="Tahoma" w:eastAsia="Times New Roman" w:hAnsi="Tahoma" w:cs="Tahoma"/>
          <w:color w:val="000000"/>
          <w:sz w:val="17"/>
          <w:szCs w:val="17"/>
          <w:lang w:eastAsia="el-GR"/>
        </w:rPr>
        <w:fldChar w:fldCharType="end"/>
      </w:r>
      <w:bookmarkEnd w:id="37"/>
      <w:r w:rsidRPr="002006DA">
        <w:rPr>
          <w:rFonts w:ascii="Tahoma" w:eastAsia="Times New Roman" w:hAnsi="Tahoma" w:cs="Tahoma"/>
          <w:color w:val="000000"/>
          <w:sz w:val="17"/>
          <w:szCs w:val="17"/>
          <w:lang w:eastAsia="el-GR"/>
        </w:rPr>
        <w:t>.</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t>Προς την ίδια κατεύθυνση κινείται κατ’ αποτέλεσμα και ο </w:t>
      </w:r>
      <w:r w:rsidRPr="002006DA">
        <w:rPr>
          <w:rFonts w:ascii="Tahoma" w:eastAsia="Times New Roman" w:hAnsi="Tahoma" w:cs="Tahoma"/>
          <w:i/>
          <w:iCs/>
          <w:color w:val="000000"/>
          <w:sz w:val="17"/>
          <w:szCs w:val="17"/>
          <w:lang w:eastAsia="el-GR"/>
        </w:rPr>
        <w:t>Αναγνωστόπουλος</w:t>
      </w:r>
      <w:r w:rsidRPr="002006DA">
        <w:rPr>
          <w:rFonts w:ascii="Tahoma" w:eastAsia="Times New Roman" w:hAnsi="Tahoma" w:cs="Tahoma"/>
          <w:color w:val="000000"/>
          <w:sz w:val="17"/>
          <w:szCs w:val="17"/>
          <w:lang w:eastAsia="el-GR"/>
        </w:rPr>
        <w:t xml:space="preserve">, ο οποίος, ξεκινώντας από την παραδοχή, ότι στο άρθρο 54 του Συμφώνου Εφαρμογής της Συνθήκης </w:t>
      </w:r>
      <w:proofErr w:type="spellStart"/>
      <w:r w:rsidRPr="002006DA">
        <w:rPr>
          <w:rFonts w:ascii="Tahoma" w:eastAsia="Times New Roman" w:hAnsi="Tahoma" w:cs="Tahoma"/>
          <w:color w:val="000000"/>
          <w:sz w:val="17"/>
          <w:szCs w:val="17"/>
          <w:lang w:eastAsia="el-GR"/>
        </w:rPr>
        <w:t>Σένγκεν</w:t>
      </w:r>
      <w:proofErr w:type="spellEnd"/>
      <w:r w:rsidRPr="002006DA">
        <w:rPr>
          <w:rFonts w:ascii="Tahoma" w:eastAsia="Times New Roman" w:hAnsi="Tahoma" w:cs="Tahoma"/>
          <w:color w:val="000000"/>
          <w:sz w:val="17"/>
          <w:szCs w:val="17"/>
          <w:lang w:eastAsia="el-GR"/>
        </w:rPr>
        <w:t xml:space="preserve"> (εφεξής ΣΕΣΣ) υπάγονται όλοι οι τρόποι περάτωσης της ποινικής διαδικασίας, συμπεριλαμβανομένων και εκείνων ως προς τους οποίους επιτρέπεται η εκ νέου κίνηση της ποινικής διαδικασίας αν συντρέξουν νέα γεγονότα ή αποδεικτικά στοιχεία, ορθά παρατηρεί, ότι, «</w:t>
      </w:r>
      <w:r w:rsidRPr="002006DA">
        <w:rPr>
          <w:rFonts w:ascii="Tahoma" w:eastAsia="Times New Roman" w:hAnsi="Tahoma" w:cs="Tahoma"/>
          <w:i/>
          <w:iCs/>
          <w:color w:val="000000"/>
          <w:sz w:val="17"/>
          <w:szCs w:val="17"/>
          <w:lang w:eastAsia="el-GR"/>
        </w:rPr>
        <w:t>αν υπάρχουν τέτοια νέα γεγονότα ή αποδεικτικά στοιχεία, αρμόδια να κινήσουν εκ νέου την περατωθείσα διαδικασία (πρέπει να) είναι μόνον τα όργανα της ποινικής δικαιοσύνης του κράτους όπου αυτή έχει τερματιστεί</w:t>
      </w:r>
      <w:r w:rsidRPr="002006DA">
        <w:rPr>
          <w:rFonts w:ascii="Tahoma" w:eastAsia="Times New Roman" w:hAnsi="Tahoma" w:cs="Tahoma"/>
          <w:color w:val="000000"/>
          <w:sz w:val="17"/>
          <w:szCs w:val="17"/>
          <w:lang w:eastAsia="el-GR"/>
        </w:rPr>
        <w:t>»</w:t>
      </w:r>
      <w:bookmarkStart w:id="38" w:name="_ftnref20"/>
      <w:bookmarkStart w:id="39" w:name="ref20"/>
      <w:bookmarkEnd w:id="38"/>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"bookmark20"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20</w:t>
      </w:r>
      <w:r w:rsidRPr="002006DA">
        <w:rPr>
          <w:rFonts w:ascii="Tahoma" w:eastAsia="Times New Roman" w:hAnsi="Tahoma" w:cs="Tahoma"/>
          <w:color w:val="000000"/>
          <w:sz w:val="17"/>
          <w:szCs w:val="17"/>
          <w:lang w:eastAsia="el-GR"/>
        </w:rPr>
        <w:fldChar w:fldCharType="end"/>
      </w:r>
      <w:bookmarkEnd w:id="39"/>
      <w:r w:rsidRPr="002006DA">
        <w:rPr>
          <w:rFonts w:ascii="Tahoma" w:eastAsia="Times New Roman" w:hAnsi="Tahoma" w:cs="Tahoma"/>
          <w:color w:val="000000"/>
          <w:sz w:val="17"/>
          <w:szCs w:val="17"/>
          <w:lang w:eastAsia="el-GR"/>
        </w:rPr>
        <w:t>.</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b/>
          <w:bCs/>
          <w:i/>
          <w:iCs/>
          <w:color w:val="000000"/>
          <w:sz w:val="17"/>
          <w:szCs w:val="17"/>
          <w:lang w:eastAsia="el-GR"/>
        </w:rPr>
        <w:t>Επί του δευτέρου ερωτήματος</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t xml:space="preserve">Όπως είναι γνωστό η εφαρμογή του άρθρ. 9 ΠΚ προϋποθέτει αθωωτική απόφαση ή απαλλακτικό βούλευμα. Κατά το ελληνικό δίκαιο αθωωτική είναι η απόφαση και απαλλακτικό είναι το βούλευμα όταν εκδίδονται κατά τις διατάξεις των άρθρ. 370 </w:t>
      </w:r>
      <w:proofErr w:type="spellStart"/>
      <w:r w:rsidRPr="002006DA">
        <w:rPr>
          <w:rFonts w:ascii="Tahoma" w:eastAsia="Times New Roman" w:hAnsi="Tahoma" w:cs="Tahoma"/>
          <w:color w:val="000000"/>
          <w:sz w:val="17"/>
          <w:szCs w:val="17"/>
          <w:lang w:eastAsia="el-GR"/>
        </w:rPr>
        <w:t>α΄</w:t>
      </w:r>
      <w:proofErr w:type="spellEnd"/>
      <w:r w:rsidRPr="002006DA">
        <w:rPr>
          <w:rFonts w:ascii="Tahoma" w:eastAsia="Times New Roman" w:hAnsi="Tahoma" w:cs="Tahoma"/>
          <w:color w:val="000000"/>
          <w:sz w:val="17"/>
          <w:szCs w:val="17"/>
          <w:lang w:eastAsia="el-GR"/>
        </w:rPr>
        <w:t xml:space="preserve"> και 310 παρ. 1 </w:t>
      </w:r>
      <w:proofErr w:type="spellStart"/>
      <w:r w:rsidRPr="002006DA">
        <w:rPr>
          <w:rFonts w:ascii="Tahoma" w:eastAsia="Times New Roman" w:hAnsi="Tahoma" w:cs="Tahoma"/>
          <w:color w:val="000000"/>
          <w:sz w:val="17"/>
          <w:szCs w:val="17"/>
          <w:lang w:eastAsia="el-GR"/>
        </w:rPr>
        <w:t>εδ</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α΄</w:t>
      </w:r>
      <w:proofErr w:type="spellEnd"/>
      <w:r w:rsidRPr="002006DA">
        <w:rPr>
          <w:rFonts w:ascii="Tahoma" w:eastAsia="Times New Roman" w:hAnsi="Tahoma" w:cs="Tahoma"/>
          <w:color w:val="000000"/>
          <w:sz w:val="17"/>
          <w:szCs w:val="17"/>
          <w:lang w:eastAsia="el-GR"/>
        </w:rPr>
        <w:t xml:space="preserve"> ΚΠΔ αντίστοιχα</w:t>
      </w:r>
      <w:bookmarkStart w:id="40" w:name="_ftnref21"/>
      <w:bookmarkStart w:id="41" w:name="ref21"/>
      <w:bookmarkEnd w:id="40"/>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"bookmark21"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21</w:t>
      </w:r>
      <w:r w:rsidRPr="002006DA">
        <w:rPr>
          <w:rFonts w:ascii="Tahoma" w:eastAsia="Times New Roman" w:hAnsi="Tahoma" w:cs="Tahoma"/>
          <w:color w:val="000000"/>
          <w:sz w:val="17"/>
          <w:szCs w:val="17"/>
          <w:lang w:eastAsia="el-GR"/>
        </w:rPr>
        <w:fldChar w:fldCharType="end"/>
      </w:r>
      <w:bookmarkEnd w:id="41"/>
      <w:r w:rsidRPr="002006DA">
        <w:rPr>
          <w:rFonts w:ascii="Tahoma" w:eastAsia="Times New Roman" w:hAnsi="Tahoma" w:cs="Tahoma"/>
          <w:color w:val="000000"/>
          <w:sz w:val="17"/>
          <w:szCs w:val="17"/>
          <w:lang w:eastAsia="el-GR"/>
        </w:rPr>
        <w:t>. Υπό την έννοια αυτή το βούλευμα του δικαστηρίου της Κολωνίας δεν θα μπορούσε να χαρακτηρισθεί ως απαλλακτικό.</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b/>
          <w:bCs/>
          <w:i/>
          <w:iCs/>
          <w:color w:val="000000"/>
          <w:sz w:val="17"/>
          <w:szCs w:val="17"/>
          <w:lang w:eastAsia="el-GR"/>
        </w:rPr>
        <w:t>Επί του τρίτου ερωτήματος</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t xml:space="preserve">Όμως, αυτή η διαπίστωση ουδόλως σημαίνει ότι απαντήθηκε το ερώτημα που μας απασχολεί, δηλ. αν επιτρέπεται στην Ελλάδα δίωξη για την ίδια πράξη. Λογικώς προηγείται το ζήτημα αν η πράξη είναι αξιόποινη και κατά το δίκαιο του τόπου τελέσεως, δηλ. της Ομοσπονδιακής Δημοκρατίας της Γερμανίας, σύμφωνα με το άρθρο 6 ΠΚ. Εν προκειμένω υπάρχει το ανελαστικό δεδομένο, ότι η έννομη τάξη του τόπου τελέσεως έχει αποφανθεί </w:t>
      </w:r>
      <w:proofErr w:type="spellStart"/>
      <w:r w:rsidRPr="002006DA">
        <w:rPr>
          <w:rFonts w:ascii="Tahoma" w:eastAsia="Times New Roman" w:hAnsi="Tahoma" w:cs="Tahoma"/>
          <w:color w:val="000000"/>
          <w:sz w:val="17"/>
          <w:szCs w:val="17"/>
          <w:lang w:eastAsia="el-GR"/>
        </w:rPr>
        <w:t>αυθεντικώς</w:t>
      </w:r>
      <w:proofErr w:type="spellEnd"/>
      <w:r w:rsidRPr="002006DA">
        <w:rPr>
          <w:rFonts w:ascii="Tahoma" w:eastAsia="Times New Roman" w:hAnsi="Tahoma" w:cs="Tahoma"/>
          <w:color w:val="000000"/>
          <w:sz w:val="17"/>
          <w:szCs w:val="17"/>
          <w:lang w:eastAsia="el-GR"/>
        </w:rPr>
        <w:t xml:space="preserve"> ότι η πράξη στην οποία αφορά η κατηγορία δεν είναι άξια ποινικού κολασμού και γι’ αυτό στερείται ποινικού ενδιαφέροντος για την εν λόγω χώρα. Κατά συνέπεια, η εν λόγω κρίση του δικαστηρίου της Κολωνίας, και αν ακόμη δεν </w:t>
      </w:r>
      <w:proofErr w:type="spellStart"/>
      <w:r w:rsidRPr="002006DA">
        <w:rPr>
          <w:rFonts w:ascii="Tahoma" w:eastAsia="Times New Roman" w:hAnsi="Tahoma" w:cs="Tahoma"/>
          <w:color w:val="000000"/>
          <w:sz w:val="17"/>
          <w:szCs w:val="17"/>
          <w:lang w:eastAsia="el-GR"/>
        </w:rPr>
        <w:t>εξομοιούται</w:t>
      </w:r>
      <w:proofErr w:type="spellEnd"/>
      <w:r w:rsidRPr="002006DA">
        <w:rPr>
          <w:rFonts w:ascii="Tahoma" w:eastAsia="Times New Roman" w:hAnsi="Tahoma" w:cs="Tahoma"/>
          <w:color w:val="000000"/>
          <w:sz w:val="17"/>
          <w:szCs w:val="17"/>
          <w:lang w:eastAsia="el-GR"/>
        </w:rPr>
        <w:t xml:space="preserve"> με αθωωτική απόφαση, εγείρει σοβαρή αμφισβήτηση για το αν η πράξη πληροί την προϋπόθεση του διπλού αξιόποινου όπως απαιτεί το άρθρο 6 ΠΚ.</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b/>
          <w:bCs/>
          <w:i/>
          <w:iCs/>
          <w:color w:val="000000"/>
          <w:sz w:val="17"/>
          <w:szCs w:val="17"/>
          <w:lang w:eastAsia="el-GR"/>
        </w:rPr>
        <w:t>Επί του τετάρτου ερωτήματος</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t xml:space="preserve">Όμως, ανεξαρτήτως του ανωτέρω ζητήματος (αν δηλ. συντρέχει το διπλό αξιόποινο όταν η γερμανική έννομη τάξη έχει </w:t>
      </w:r>
      <w:proofErr w:type="spellStart"/>
      <w:r w:rsidRPr="002006DA">
        <w:rPr>
          <w:rFonts w:ascii="Tahoma" w:eastAsia="Times New Roman" w:hAnsi="Tahoma" w:cs="Tahoma"/>
          <w:color w:val="000000"/>
          <w:sz w:val="17"/>
          <w:szCs w:val="17"/>
          <w:lang w:eastAsia="el-GR"/>
        </w:rPr>
        <w:t>αυθεντικώς</w:t>
      </w:r>
      <w:proofErr w:type="spellEnd"/>
      <w:r w:rsidRPr="002006DA">
        <w:rPr>
          <w:rFonts w:ascii="Tahoma" w:eastAsia="Times New Roman" w:hAnsi="Tahoma" w:cs="Tahoma"/>
          <w:color w:val="000000"/>
          <w:sz w:val="17"/>
          <w:szCs w:val="17"/>
          <w:lang w:eastAsia="el-GR"/>
        </w:rPr>
        <w:t xml:space="preserve"> αποφανθεί ότι κατά το δίκαιό της η πράξη δεν είναι άξια ποινικού κολασμού), στην συγκεκριμένη υπό κρίση περίπτωση το ερώτημα αν η εν λόγω πράξη μπορεί να διωχθεί και στην Ελλάδα δεν μπορεί να απαντηθεί μόνον βάσει των άρθρ. 6 και 9 ΠΚ, αλλά, εν όψει του ότι αμφότερες οι χώρες (τόπου τελέσεως και </w:t>
      </w:r>
      <w:proofErr w:type="spellStart"/>
      <w:r w:rsidRPr="002006DA">
        <w:rPr>
          <w:rFonts w:ascii="Tahoma" w:eastAsia="Times New Roman" w:hAnsi="Tahoma" w:cs="Tahoma"/>
          <w:color w:val="000000"/>
          <w:sz w:val="17"/>
          <w:szCs w:val="17"/>
          <w:lang w:eastAsia="el-GR"/>
        </w:rPr>
        <w:t>forum</w:t>
      </w:r>
      <w:proofErr w:type="spellEnd"/>
      <w:r w:rsidRPr="002006DA">
        <w:rPr>
          <w:rFonts w:ascii="Tahoma" w:eastAsia="Times New Roman" w:hAnsi="Tahoma" w:cs="Tahoma"/>
          <w:color w:val="000000"/>
          <w:sz w:val="17"/>
          <w:szCs w:val="17"/>
          <w:lang w:eastAsia="el-GR"/>
        </w:rPr>
        <w:t xml:space="preserve">) ανήκουν στην Ευρωπαϊκή Ένωση, θα πρέπει να ερευνηθεί αν ισχύει εν προκειμένω η αρχή </w:t>
      </w:r>
      <w:proofErr w:type="spellStart"/>
      <w:r w:rsidRPr="002006DA">
        <w:rPr>
          <w:rFonts w:ascii="Tahoma" w:eastAsia="Times New Roman" w:hAnsi="Tahoma" w:cs="Tahoma"/>
          <w:color w:val="000000"/>
          <w:sz w:val="17"/>
          <w:szCs w:val="17"/>
          <w:lang w:eastAsia="el-GR"/>
        </w:rPr>
        <w:t>ne</w:t>
      </w:r>
      <w:proofErr w:type="spellEnd"/>
      <w:r w:rsidRPr="002006DA">
        <w:rPr>
          <w:rFonts w:ascii="Tahoma" w:eastAsia="Times New Roman" w:hAnsi="Tahoma" w:cs="Tahoma"/>
          <w:color w:val="000000"/>
          <w:sz w:val="17"/>
          <w:szCs w:val="17"/>
          <w:lang w:eastAsia="el-GR"/>
        </w:rPr>
        <w:t xml:space="preserve"> bis </w:t>
      </w:r>
      <w:proofErr w:type="spellStart"/>
      <w:r w:rsidRPr="002006DA">
        <w:rPr>
          <w:rFonts w:ascii="Tahoma" w:eastAsia="Times New Roman" w:hAnsi="Tahoma" w:cs="Tahoma"/>
          <w:color w:val="000000"/>
          <w:sz w:val="17"/>
          <w:szCs w:val="17"/>
          <w:lang w:eastAsia="el-GR"/>
        </w:rPr>
        <w:t>in</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idem</w:t>
      </w:r>
      <w:proofErr w:type="spellEnd"/>
      <w:r w:rsidRPr="002006DA">
        <w:rPr>
          <w:rFonts w:ascii="Tahoma" w:eastAsia="Times New Roman" w:hAnsi="Tahoma" w:cs="Tahoma"/>
          <w:color w:val="000000"/>
          <w:sz w:val="17"/>
          <w:szCs w:val="17"/>
          <w:lang w:eastAsia="el-GR"/>
        </w:rPr>
        <w:t xml:space="preserve"> βάσει των Συνθηκών του </w:t>
      </w:r>
      <w:proofErr w:type="spellStart"/>
      <w:r w:rsidRPr="002006DA">
        <w:rPr>
          <w:rFonts w:ascii="Tahoma" w:eastAsia="Times New Roman" w:hAnsi="Tahoma" w:cs="Tahoma"/>
          <w:color w:val="000000"/>
          <w:sz w:val="17"/>
          <w:szCs w:val="17"/>
          <w:lang w:eastAsia="el-GR"/>
        </w:rPr>
        <w:t>Σένγκεν</w:t>
      </w:r>
      <w:proofErr w:type="spellEnd"/>
      <w:r w:rsidRPr="002006DA">
        <w:rPr>
          <w:rFonts w:ascii="Tahoma" w:eastAsia="Times New Roman" w:hAnsi="Tahoma" w:cs="Tahoma"/>
          <w:color w:val="000000"/>
          <w:sz w:val="17"/>
          <w:szCs w:val="17"/>
          <w:lang w:eastAsia="el-GR"/>
        </w:rPr>
        <w:t xml:space="preserve"> και της Λισαβόνας. Απλός περιορισμός του ερωτήματος στο αν πληρούνται οι όροι των άρθρ. 6 και 9 ΠΚ καθιστά αυτό ελλιπές και δεν επιτρέπει πλήρη αντιμετώπιση του ζητήματος.</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t>Κατά συνέπεια, το ερώτημα αν επιτρέπεται ή όχι να ασκηθεί νέα ποινική δίωξη δεν μπορεί να τεθεί μόνον υπό το πρίσμα του άρθρου 9 ΠΚ. Με άλλα λόγια, το ερώτημα δεν απαντάται εξαντλητικά αν περιοριστούμε μόνον στο αν η απόφαση (βούλευμα) του γερμανικού δικαστηρίου είναι αθωωτική κατά την έννοια του άρθρου 9 ΠΚ ή όχι. Τούτο δε, διότι, στο πλαίσιο της Συνθήκης της Λισαβόνας και του άρθρ. 54 ΣΕΣΣ η έκταση εφαρμογής του άρθρου 9 ΠΚ </w:t>
      </w:r>
      <w:r w:rsidRPr="002006DA">
        <w:rPr>
          <w:rFonts w:ascii="Tahoma" w:eastAsia="Times New Roman" w:hAnsi="Tahoma" w:cs="Tahoma"/>
          <w:i/>
          <w:iCs/>
          <w:color w:val="000000"/>
          <w:sz w:val="17"/>
          <w:szCs w:val="17"/>
          <w:lang w:eastAsia="el-GR"/>
        </w:rPr>
        <w:t>περιορίζεται</w:t>
      </w:r>
      <w:r w:rsidRPr="002006DA">
        <w:rPr>
          <w:rFonts w:ascii="Tahoma" w:eastAsia="Times New Roman" w:hAnsi="Tahoma" w:cs="Tahoma"/>
          <w:color w:val="000000"/>
          <w:sz w:val="17"/>
          <w:szCs w:val="17"/>
          <w:lang w:eastAsia="el-GR"/>
        </w:rPr>
        <w:t>. Εν όψει, δηλ., των ανωτέρω ρυθμίσεων και της αρχής της αμοιβαίας αναγνώρισης δικαστικών αποφάσεων και διαταγών στο πλαίσιο των κρατών μελών της ΕΕ που δεσμεύονται από τη Συνθήκη της Λισαβόνας, το ερώτημα δεν αρκεί πλέον να είναι αν η αλλοδαπή απόφαση είναι αθωωτική κατά την έννοια του άρθρ. 9 ΠΚ. Διότι ακόμη και όταν δεν υπάρχει τέτοια αθωωτική απόφαση αλλοδαπού δικαστηρίου και επομένως δεν τίθεται θέμα εφαρμογής του άρθρ. 9 ΠΚ, θα πρέπει να ερευνηθεί επί πλέον αν η εν λόγω αρχή εφαρμόζεται βάσει άλλων διατάξεων, και συγκεκριμένα βάσει του άρθρ. 54 του ΣΕΣΣ και του άρθρ. 82 ΣΛΕΕ και 50 Χάρτας Θεμελιωδών δικαιωμάτων ΕΕ</w:t>
      </w:r>
      <w:bookmarkStart w:id="42" w:name="_ftnref22"/>
      <w:bookmarkStart w:id="43" w:name="ref22"/>
      <w:bookmarkEnd w:id="42"/>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"bookmark22"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22</w:t>
      </w:r>
      <w:r w:rsidRPr="002006DA">
        <w:rPr>
          <w:rFonts w:ascii="Tahoma" w:eastAsia="Times New Roman" w:hAnsi="Tahoma" w:cs="Tahoma"/>
          <w:color w:val="000000"/>
          <w:sz w:val="17"/>
          <w:szCs w:val="17"/>
          <w:lang w:eastAsia="el-GR"/>
        </w:rPr>
        <w:fldChar w:fldCharType="end"/>
      </w:r>
      <w:bookmarkEnd w:id="43"/>
      <w:r w:rsidRPr="002006DA">
        <w:rPr>
          <w:rFonts w:ascii="Tahoma" w:eastAsia="Times New Roman" w:hAnsi="Tahoma" w:cs="Tahoma"/>
          <w:color w:val="000000"/>
          <w:sz w:val="17"/>
          <w:szCs w:val="17"/>
          <w:lang w:eastAsia="el-GR"/>
        </w:rPr>
        <w:t>.</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lastRenderedPageBreak/>
        <w:t xml:space="preserve">Εν όψει των ανωτέρω, στο ερώτημα αν, μετά την παύση της ποινικής δίωξης κατά τη διάταξη του εδαφίου ΙΙ της § 153 </w:t>
      </w:r>
      <w:proofErr w:type="spellStart"/>
      <w:r w:rsidRPr="002006DA">
        <w:rPr>
          <w:rFonts w:ascii="Tahoma" w:eastAsia="Times New Roman" w:hAnsi="Tahoma" w:cs="Tahoma"/>
          <w:color w:val="000000"/>
          <w:sz w:val="17"/>
          <w:szCs w:val="17"/>
          <w:lang w:eastAsia="el-GR"/>
        </w:rPr>
        <w:t>StPO</w:t>
      </w:r>
      <w:proofErr w:type="spellEnd"/>
      <w:r w:rsidRPr="002006DA">
        <w:rPr>
          <w:rFonts w:ascii="Tahoma" w:eastAsia="Times New Roman" w:hAnsi="Tahoma" w:cs="Tahoma"/>
          <w:color w:val="000000"/>
          <w:sz w:val="17"/>
          <w:szCs w:val="17"/>
          <w:lang w:eastAsia="el-GR"/>
        </w:rPr>
        <w:t>, επιτρέπεται στην Ελλάδα εκ νέου άσκηση ποινικής δίωξης για την αυτή πράξη, η απάντηση είναι αρνητική για τους εξής λόγους:</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b/>
          <w:bCs/>
          <w:color w:val="000000"/>
          <w:sz w:val="17"/>
          <w:szCs w:val="17"/>
          <w:lang w:eastAsia="el-GR"/>
        </w:rPr>
        <w:t>Ι.</w:t>
      </w:r>
      <w:r w:rsidRPr="002006DA">
        <w:rPr>
          <w:rFonts w:ascii="Tahoma" w:eastAsia="Times New Roman" w:hAnsi="Tahoma" w:cs="Tahoma"/>
          <w:color w:val="000000"/>
          <w:sz w:val="17"/>
          <w:szCs w:val="17"/>
          <w:lang w:eastAsia="el-GR"/>
        </w:rPr>
        <w:t xml:space="preserve"> Εν όψει της βασικής απόφασης του γερμανικού Ακυρωτικού (BGH JZ 2004, 737), που έχει δεχθεί ότι η παύση της ποινικής δίωξης κατ’ εφαρμογή του εδαφίου ΙΙ της § 153 </w:t>
      </w:r>
      <w:proofErr w:type="spellStart"/>
      <w:r w:rsidRPr="002006DA">
        <w:rPr>
          <w:rFonts w:ascii="Tahoma" w:eastAsia="Times New Roman" w:hAnsi="Tahoma" w:cs="Tahoma"/>
          <w:color w:val="000000"/>
          <w:sz w:val="17"/>
          <w:szCs w:val="17"/>
          <w:lang w:eastAsia="el-GR"/>
        </w:rPr>
        <w:t>StPO</w:t>
      </w:r>
      <w:proofErr w:type="spellEnd"/>
      <w:r w:rsidRPr="002006DA">
        <w:rPr>
          <w:rFonts w:ascii="Tahoma" w:eastAsia="Times New Roman" w:hAnsi="Tahoma" w:cs="Tahoma"/>
          <w:color w:val="000000"/>
          <w:sz w:val="17"/>
          <w:szCs w:val="17"/>
          <w:lang w:eastAsia="el-GR"/>
        </w:rPr>
        <w:t xml:space="preserve"> παράγει κώλυμα προς δίωξη, γίνεται δεκτό στη γερμανική θεωρία, ότι η σχετική δικαστική απόφαση που παύει την ποινική δίωξη και επομένως τερματίζει την ποινική δίκη απαγορεύει νέα ποινική δίωξη στα κράτη μέλη της Συνθήκης </w:t>
      </w:r>
      <w:proofErr w:type="spellStart"/>
      <w:r w:rsidRPr="002006DA">
        <w:rPr>
          <w:rFonts w:ascii="Tahoma" w:eastAsia="Times New Roman" w:hAnsi="Tahoma" w:cs="Tahoma"/>
          <w:color w:val="000000"/>
          <w:sz w:val="17"/>
          <w:szCs w:val="17"/>
          <w:lang w:eastAsia="el-GR"/>
        </w:rPr>
        <w:t>Schengen</w:t>
      </w:r>
      <w:proofErr w:type="spellEnd"/>
      <w:r w:rsidRPr="002006DA">
        <w:rPr>
          <w:rFonts w:ascii="Tahoma" w:eastAsia="Times New Roman" w:hAnsi="Tahoma" w:cs="Tahoma"/>
          <w:color w:val="000000"/>
          <w:sz w:val="17"/>
          <w:szCs w:val="17"/>
          <w:lang w:eastAsia="el-GR"/>
        </w:rPr>
        <w:t xml:space="preserve"> βάσει του άρθρ. 54 του ΣΕΣΣ</w:t>
      </w:r>
      <w:bookmarkStart w:id="44" w:name="_ftnref23"/>
      <w:bookmarkStart w:id="45" w:name="ref23"/>
      <w:bookmarkEnd w:id="44"/>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"bookmark23"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23</w:t>
      </w:r>
      <w:r w:rsidRPr="002006DA">
        <w:rPr>
          <w:rFonts w:ascii="Tahoma" w:eastAsia="Times New Roman" w:hAnsi="Tahoma" w:cs="Tahoma"/>
          <w:color w:val="000000"/>
          <w:sz w:val="17"/>
          <w:szCs w:val="17"/>
          <w:lang w:eastAsia="el-GR"/>
        </w:rPr>
        <w:fldChar w:fldCharType="end"/>
      </w:r>
      <w:bookmarkEnd w:id="45"/>
      <w:r w:rsidRPr="002006DA">
        <w:rPr>
          <w:rFonts w:ascii="Tahoma" w:eastAsia="Times New Roman" w:hAnsi="Tahoma" w:cs="Tahoma"/>
          <w:color w:val="000000"/>
          <w:sz w:val="17"/>
          <w:szCs w:val="17"/>
          <w:lang w:eastAsia="el-GR"/>
        </w:rPr>
        <w:t>.</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b/>
          <w:bCs/>
          <w:color w:val="000000"/>
          <w:sz w:val="17"/>
          <w:szCs w:val="17"/>
          <w:lang w:eastAsia="el-GR"/>
        </w:rPr>
        <w:t>ΙΙ.</w:t>
      </w:r>
      <w:r w:rsidRPr="002006DA">
        <w:rPr>
          <w:rFonts w:ascii="Tahoma" w:eastAsia="Times New Roman" w:hAnsi="Tahoma" w:cs="Tahoma"/>
          <w:color w:val="000000"/>
          <w:sz w:val="17"/>
          <w:szCs w:val="17"/>
          <w:lang w:eastAsia="el-GR"/>
        </w:rPr>
        <w:t> Το Δικαστήριο των Ευρωπαϊκών Κοινοτήτων έχει κρίνει </w:t>
      </w:r>
      <w:proofErr w:type="spellStart"/>
      <w:r w:rsidRPr="002006DA">
        <w:rPr>
          <w:rFonts w:ascii="Tahoma" w:eastAsia="Times New Roman" w:hAnsi="Tahoma" w:cs="Tahoma"/>
          <w:i/>
          <w:iCs/>
          <w:color w:val="000000"/>
          <w:sz w:val="17"/>
          <w:szCs w:val="17"/>
          <w:lang w:eastAsia="el-GR"/>
        </w:rPr>
        <w:t>ad</w:t>
      </w:r>
      <w:proofErr w:type="spellEnd"/>
      <w:r w:rsidRPr="002006DA">
        <w:rPr>
          <w:rFonts w:ascii="Tahoma" w:eastAsia="Times New Roman" w:hAnsi="Tahoma" w:cs="Tahoma"/>
          <w:i/>
          <w:iCs/>
          <w:color w:val="000000"/>
          <w:sz w:val="17"/>
          <w:szCs w:val="17"/>
          <w:lang w:eastAsia="el-GR"/>
        </w:rPr>
        <w:t> </w:t>
      </w:r>
      <w:proofErr w:type="spellStart"/>
      <w:r w:rsidRPr="002006DA">
        <w:rPr>
          <w:rFonts w:ascii="Tahoma" w:eastAsia="Times New Roman" w:hAnsi="Tahoma" w:cs="Tahoma"/>
          <w:i/>
          <w:iCs/>
          <w:color w:val="000000"/>
          <w:sz w:val="17"/>
          <w:szCs w:val="17"/>
          <w:lang w:eastAsia="el-GR"/>
        </w:rPr>
        <w:t>hoc</w:t>
      </w:r>
      <w:proofErr w:type="spellEnd"/>
      <w:r w:rsidRPr="002006DA">
        <w:rPr>
          <w:rFonts w:ascii="Tahoma" w:eastAsia="Times New Roman" w:hAnsi="Tahoma" w:cs="Tahoma"/>
          <w:color w:val="000000"/>
          <w:sz w:val="17"/>
          <w:szCs w:val="17"/>
          <w:lang w:eastAsia="el-GR"/>
        </w:rPr>
        <w:t> ότι το άρθρ. 54 του ΣΕΣΣ, δηλ. πρακτικά το </w:t>
      </w:r>
      <w:r w:rsidRPr="002006DA">
        <w:rPr>
          <w:rFonts w:ascii="Tahoma" w:eastAsia="Times New Roman" w:hAnsi="Tahoma" w:cs="Tahoma"/>
          <w:i/>
          <w:iCs/>
          <w:color w:val="000000"/>
          <w:sz w:val="17"/>
          <w:szCs w:val="17"/>
          <w:lang w:eastAsia="el-GR"/>
        </w:rPr>
        <w:t>ευρωπαϊκό δεδικασμένο</w:t>
      </w:r>
      <w:r w:rsidRPr="002006DA">
        <w:rPr>
          <w:rFonts w:ascii="Tahoma" w:eastAsia="Times New Roman" w:hAnsi="Tahoma" w:cs="Tahoma"/>
          <w:color w:val="000000"/>
          <w:sz w:val="17"/>
          <w:szCs w:val="17"/>
          <w:lang w:eastAsia="el-GR"/>
        </w:rPr>
        <w:t>, ισχύει και για περιπτώσεις περάτωσης της ποινικής δίκης </w:t>
      </w:r>
      <w:r w:rsidRPr="002006DA">
        <w:rPr>
          <w:rFonts w:ascii="Tahoma" w:eastAsia="Times New Roman" w:hAnsi="Tahoma" w:cs="Tahoma"/>
          <w:i/>
          <w:iCs/>
          <w:color w:val="000000"/>
          <w:sz w:val="17"/>
          <w:szCs w:val="17"/>
          <w:lang w:eastAsia="el-GR"/>
        </w:rPr>
        <w:t>ακόμη και από τον εισαγγελέα</w:t>
      </w:r>
      <w:r w:rsidRPr="002006DA">
        <w:rPr>
          <w:rFonts w:ascii="Tahoma" w:eastAsia="Times New Roman" w:hAnsi="Tahoma" w:cs="Tahoma"/>
          <w:color w:val="000000"/>
          <w:sz w:val="17"/>
          <w:szCs w:val="17"/>
          <w:lang w:eastAsia="el-GR"/>
        </w:rPr>
        <w:t>, κατά μείζονα δε λόγο όταν αυτή η περάτωση γίνεται από το </w:t>
      </w:r>
      <w:r w:rsidRPr="002006DA">
        <w:rPr>
          <w:rFonts w:ascii="Tahoma" w:eastAsia="Times New Roman" w:hAnsi="Tahoma" w:cs="Tahoma"/>
          <w:i/>
          <w:iCs/>
          <w:color w:val="000000"/>
          <w:sz w:val="17"/>
          <w:szCs w:val="17"/>
          <w:lang w:eastAsia="el-GR"/>
        </w:rPr>
        <w:t>δικαστήριο,</w:t>
      </w:r>
      <w:r w:rsidRPr="002006DA">
        <w:rPr>
          <w:rFonts w:ascii="Tahoma" w:eastAsia="Times New Roman" w:hAnsi="Tahoma" w:cs="Tahoma"/>
          <w:color w:val="000000"/>
          <w:sz w:val="17"/>
          <w:szCs w:val="17"/>
          <w:lang w:eastAsia="el-GR"/>
        </w:rPr>
        <w:t> όπως στην περίπτωση που μας απασχολεί</w:t>
      </w:r>
      <w:bookmarkStart w:id="46" w:name="_ftnref24"/>
      <w:bookmarkStart w:id="47" w:name="ref24"/>
      <w:bookmarkEnd w:id="46"/>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"bookmark24"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24</w:t>
      </w:r>
      <w:r w:rsidRPr="002006DA">
        <w:rPr>
          <w:rFonts w:ascii="Tahoma" w:eastAsia="Times New Roman" w:hAnsi="Tahoma" w:cs="Tahoma"/>
          <w:color w:val="000000"/>
          <w:sz w:val="17"/>
          <w:szCs w:val="17"/>
          <w:lang w:eastAsia="el-GR"/>
        </w:rPr>
        <w:fldChar w:fldCharType="end"/>
      </w:r>
      <w:bookmarkEnd w:id="47"/>
      <w:r w:rsidRPr="002006DA">
        <w:rPr>
          <w:rFonts w:ascii="Tahoma" w:eastAsia="Times New Roman" w:hAnsi="Tahoma" w:cs="Tahoma"/>
          <w:color w:val="000000"/>
          <w:sz w:val="17"/>
          <w:szCs w:val="17"/>
          <w:lang w:eastAsia="el-GR"/>
        </w:rPr>
        <w:t xml:space="preserve">. Σύμφωνα με το άρθρ. 54 του ΣΕΣΣ (που κυρώθηκε παρ’ </w:t>
      </w:r>
      <w:proofErr w:type="spellStart"/>
      <w:r w:rsidRPr="002006DA">
        <w:rPr>
          <w:rFonts w:ascii="Tahoma" w:eastAsia="Times New Roman" w:hAnsi="Tahoma" w:cs="Tahoma"/>
          <w:color w:val="000000"/>
          <w:sz w:val="17"/>
          <w:szCs w:val="17"/>
          <w:lang w:eastAsia="el-GR"/>
        </w:rPr>
        <w:t>ημίν</w:t>
      </w:r>
      <w:proofErr w:type="spellEnd"/>
      <w:r w:rsidRPr="002006DA">
        <w:rPr>
          <w:rFonts w:ascii="Tahoma" w:eastAsia="Times New Roman" w:hAnsi="Tahoma" w:cs="Tahoma"/>
          <w:color w:val="000000"/>
          <w:sz w:val="17"/>
          <w:szCs w:val="17"/>
          <w:lang w:eastAsia="el-GR"/>
        </w:rPr>
        <w:t xml:space="preserve"> με το ν. 2514/1997):</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t>«</w:t>
      </w:r>
      <w:r w:rsidRPr="002006DA">
        <w:rPr>
          <w:rFonts w:ascii="Tahoma" w:eastAsia="Times New Roman" w:hAnsi="Tahoma" w:cs="Tahoma"/>
          <w:i/>
          <w:iCs/>
          <w:color w:val="000000"/>
          <w:sz w:val="17"/>
          <w:szCs w:val="17"/>
          <w:lang w:eastAsia="el-GR"/>
        </w:rPr>
        <w:t>όποιος δικάστηκε τελεσίδικα από ένα Συμβαλλόμενο Μέρος δεν μπορεί να διωχθεί από ένα άλλο Συμβαλλόμενο Μέρος για τα ίδια πραγματικά περιστατικά υπό τον όρο όμως ότι σε περίπτωση καταδίκης η ποινή έχει εκτιθεί ή εκτίεται ή δεν μπορεί πλέον να εκτιθεί σύμφωνα με τους νόμους του Συμβαλλόμενου Μέρους που επέβαλε την καταδίκη</w:t>
      </w:r>
      <w:r w:rsidRPr="002006DA">
        <w:rPr>
          <w:rFonts w:ascii="Tahoma" w:eastAsia="Times New Roman" w:hAnsi="Tahoma" w:cs="Tahoma"/>
          <w:color w:val="000000"/>
          <w:sz w:val="17"/>
          <w:szCs w:val="17"/>
          <w:lang w:eastAsia="el-GR"/>
        </w:rPr>
        <w:t>».</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t>Ειδικότερα έχει γίνει δεκτό από το Δικαστήριο των Ευρωπαϊκών Κοινοτήτων (ήδη Δικαστήριο της Ευρωπαϊκής Ένωσης) ότι στις περιπτώσεις όπου η ποινική δίωξη παύει με διάταξη του εισαγγελέα, αλλά συγχρόνως με επιβολή ορισμένων υποχρεώσεων σε βάρος του κατηγορουμένου, οπότε και τότε παράγεται </w:t>
      </w:r>
      <w:r w:rsidRPr="002006DA">
        <w:rPr>
          <w:rFonts w:ascii="Tahoma" w:eastAsia="Times New Roman" w:hAnsi="Tahoma" w:cs="Tahoma"/>
          <w:i/>
          <w:iCs/>
          <w:color w:val="000000"/>
          <w:sz w:val="17"/>
          <w:szCs w:val="17"/>
          <w:lang w:eastAsia="el-GR"/>
        </w:rPr>
        <w:t>ουσιαστικό δεδικασμένο </w:t>
      </w:r>
      <w:r w:rsidRPr="002006DA">
        <w:rPr>
          <w:rFonts w:ascii="Tahoma" w:eastAsia="Times New Roman" w:hAnsi="Tahoma" w:cs="Tahoma"/>
          <w:color w:val="000000"/>
          <w:sz w:val="17"/>
          <w:szCs w:val="17"/>
          <w:lang w:eastAsia="el-GR"/>
        </w:rPr>
        <w:t>με αντίστοιχη</w:t>
      </w:r>
      <w:r w:rsidRPr="002006DA">
        <w:rPr>
          <w:rFonts w:ascii="Tahoma" w:eastAsia="Times New Roman" w:hAnsi="Tahoma" w:cs="Tahoma"/>
          <w:i/>
          <w:iCs/>
          <w:color w:val="000000"/>
          <w:sz w:val="17"/>
          <w:szCs w:val="17"/>
          <w:lang w:eastAsia="el-GR"/>
        </w:rPr>
        <w:t> ανάλωση της ποινικής δίωξης</w:t>
      </w:r>
      <w:bookmarkStart w:id="48" w:name="_ftnref25"/>
      <w:bookmarkStart w:id="49" w:name="ref25"/>
      <w:bookmarkEnd w:id="48"/>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"bookmark25"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25</w:t>
      </w:r>
      <w:r w:rsidRPr="002006DA">
        <w:rPr>
          <w:rFonts w:ascii="Tahoma" w:eastAsia="Times New Roman" w:hAnsi="Tahoma" w:cs="Tahoma"/>
          <w:color w:val="000000"/>
          <w:sz w:val="17"/>
          <w:szCs w:val="17"/>
          <w:lang w:eastAsia="el-GR"/>
        </w:rPr>
        <w:fldChar w:fldCharType="end"/>
      </w:r>
      <w:bookmarkEnd w:id="49"/>
      <w:r w:rsidRPr="002006DA">
        <w:rPr>
          <w:rFonts w:ascii="Tahoma" w:eastAsia="Times New Roman" w:hAnsi="Tahoma" w:cs="Tahoma"/>
          <w:color w:val="000000"/>
          <w:sz w:val="17"/>
          <w:szCs w:val="17"/>
          <w:lang w:eastAsia="el-GR"/>
        </w:rPr>
        <w:t>, επέρχεται η έννομη συνέπεια της απαγόρευσης νέας ποινικής δίωξης (</w:t>
      </w:r>
      <w:proofErr w:type="spellStart"/>
      <w:r w:rsidRPr="002006DA">
        <w:rPr>
          <w:rFonts w:ascii="Tahoma" w:eastAsia="Times New Roman" w:hAnsi="Tahoma" w:cs="Tahoma"/>
          <w:color w:val="000000"/>
          <w:sz w:val="17"/>
          <w:szCs w:val="17"/>
          <w:lang w:eastAsia="el-GR"/>
        </w:rPr>
        <w:t>Sperrwirkung</w:t>
      </w:r>
      <w:proofErr w:type="spellEnd"/>
      <w:r w:rsidRPr="002006DA">
        <w:rPr>
          <w:rFonts w:ascii="Tahoma" w:eastAsia="Times New Roman" w:hAnsi="Tahoma" w:cs="Tahoma"/>
          <w:color w:val="000000"/>
          <w:sz w:val="17"/>
          <w:szCs w:val="17"/>
          <w:lang w:eastAsia="el-GR"/>
        </w:rPr>
        <w:t xml:space="preserve">) βάσει του άρθρου 54 του Συμφώνου Εφαρμογής της Συνθήκης </w:t>
      </w:r>
      <w:proofErr w:type="spellStart"/>
      <w:r w:rsidRPr="002006DA">
        <w:rPr>
          <w:rFonts w:ascii="Tahoma" w:eastAsia="Times New Roman" w:hAnsi="Tahoma" w:cs="Tahoma"/>
          <w:color w:val="000000"/>
          <w:sz w:val="17"/>
          <w:szCs w:val="17"/>
          <w:lang w:eastAsia="el-GR"/>
        </w:rPr>
        <w:t>Schengen</w:t>
      </w:r>
      <w:proofErr w:type="spellEnd"/>
      <w:r w:rsidRPr="002006DA">
        <w:rPr>
          <w:rFonts w:ascii="Tahoma" w:eastAsia="Times New Roman" w:hAnsi="Tahoma" w:cs="Tahoma"/>
          <w:color w:val="000000"/>
          <w:sz w:val="17"/>
          <w:szCs w:val="17"/>
          <w:lang w:eastAsia="el-GR"/>
        </w:rPr>
        <w:t>, δηλ. ακριβώς κατ’ εφαρμογή της αρχής </w:t>
      </w:r>
      <w:proofErr w:type="spellStart"/>
      <w:r w:rsidRPr="002006DA">
        <w:rPr>
          <w:rFonts w:ascii="Tahoma" w:eastAsia="Times New Roman" w:hAnsi="Tahoma" w:cs="Tahoma"/>
          <w:i/>
          <w:iCs/>
          <w:color w:val="000000"/>
          <w:sz w:val="17"/>
          <w:szCs w:val="17"/>
          <w:lang w:eastAsia="el-GR"/>
        </w:rPr>
        <w:t>ne</w:t>
      </w:r>
      <w:proofErr w:type="spellEnd"/>
      <w:r w:rsidRPr="002006DA">
        <w:rPr>
          <w:rFonts w:ascii="Tahoma" w:eastAsia="Times New Roman" w:hAnsi="Tahoma" w:cs="Tahoma"/>
          <w:i/>
          <w:iCs/>
          <w:color w:val="000000"/>
          <w:sz w:val="17"/>
          <w:szCs w:val="17"/>
          <w:lang w:eastAsia="el-GR"/>
        </w:rPr>
        <w:t> bis </w:t>
      </w:r>
      <w:proofErr w:type="spellStart"/>
      <w:r w:rsidRPr="002006DA">
        <w:rPr>
          <w:rFonts w:ascii="Tahoma" w:eastAsia="Times New Roman" w:hAnsi="Tahoma" w:cs="Tahoma"/>
          <w:i/>
          <w:iCs/>
          <w:color w:val="000000"/>
          <w:sz w:val="17"/>
          <w:szCs w:val="17"/>
          <w:lang w:eastAsia="el-GR"/>
        </w:rPr>
        <w:t>in</w:t>
      </w:r>
      <w:proofErr w:type="spellEnd"/>
      <w:r w:rsidRPr="002006DA">
        <w:rPr>
          <w:rFonts w:ascii="Tahoma" w:eastAsia="Times New Roman" w:hAnsi="Tahoma" w:cs="Tahoma"/>
          <w:i/>
          <w:iCs/>
          <w:color w:val="000000"/>
          <w:sz w:val="17"/>
          <w:szCs w:val="17"/>
          <w:lang w:eastAsia="el-GR"/>
        </w:rPr>
        <w:t> idem</w:t>
      </w:r>
      <w:bookmarkStart w:id="50" w:name="_ftnref26"/>
      <w:bookmarkStart w:id="51" w:name="ref26"/>
      <w:bookmarkEnd w:id="50"/>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"bookmark26"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26</w:t>
      </w:r>
      <w:r w:rsidRPr="002006DA">
        <w:rPr>
          <w:rFonts w:ascii="Tahoma" w:eastAsia="Times New Roman" w:hAnsi="Tahoma" w:cs="Tahoma"/>
          <w:color w:val="000000"/>
          <w:sz w:val="17"/>
          <w:szCs w:val="17"/>
          <w:lang w:eastAsia="el-GR"/>
        </w:rPr>
        <w:fldChar w:fldCharType="end"/>
      </w:r>
      <w:bookmarkEnd w:id="51"/>
      <w:r w:rsidRPr="002006DA">
        <w:rPr>
          <w:rFonts w:ascii="Tahoma" w:eastAsia="Times New Roman" w:hAnsi="Tahoma" w:cs="Tahoma"/>
          <w:color w:val="000000"/>
          <w:sz w:val="17"/>
          <w:szCs w:val="17"/>
          <w:lang w:eastAsia="el-GR"/>
        </w:rPr>
        <w:t>.</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t xml:space="preserve">Ειδικά η ανωτέρω απόφαση του ΔΕΚ της 11.2.2003, </w:t>
      </w:r>
      <w:proofErr w:type="spellStart"/>
      <w:r w:rsidRPr="002006DA">
        <w:rPr>
          <w:rFonts w:ascii="Tahoma" w:eastAsia="Times New Roman" w:hAnsi="Tahoma" w:cs="Tahoma"/>
          <w:color w:val="000000"/>
          <w:sz w:val="17"/>
          <w:szCs w:val="17"/>
          <w:lang w:eastAsia="el-GR"/>
        </w:rPr>
        <w:t>Gözütok</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und</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Brügge</w:t>
      </w:r>
      <w:proofErr w:type="spellEnd"/>
      <w:r w:rsidRPr="002006DA">
        <w:rPr>
          <w:rFonts w:ascii="Tahoma" w:eastAsia="Times New Roman" w:hAnsi="Tahoma" w:cs="Tahoma"/>
          <w:color w:val="000000"/>
          <w:sz w:val="17"/>
          <w:szCs w:val="17"/>
          <w:lang w:eastAsia="el-GR"/>
        </w:rPr>
        <w:t>, στη σκέψη αρ. 48 δέχεται τα ακόλουθα:</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t>«</w:t>
      </w:r>
      <w:r w:rsidRPr="002006DA">
        <w:rPr>
          <w:rFonts w:ascii="Tahoma" w:eastAsia="Times New Roman" w:hAnsi="Tahoma" w:cs="Tahoma"/>
          <w:i/>
          <w:iCs/>
          <w:color w:val="000000"/>
          <w:sz w:val="17"/>
          <w:szCs w:val="17"/>
          <w:lang w:eastAsia="el-GR"/>
        </w:rPr>
        <w:t xml:space="preserve">Υπό το φως των </w:t>
      </w:r>
      <w:proofErr w:type="spellStart"/>
      <w:r w:rsidRPr="002006DA">
        <w:rPr>
          <w:rFonts w:ascii="Tahoma" w:eastAsia="Times New Roman" w:hAnsi="Tahoma" w:cs="Tahoma"/>
          <w:i/>
          <w:iCs/>
          <w:color w:val="000000"/>
          <w:sz w:val="17"/>
          <w:szCs w:val="17"/>
          <w:lang w:eastAsia="el-GR"/>
        </w:rPr>
        <w:t>προηγηθεισών</w:t>
      </w:r>
      <w:proofErr w:type="spellEnd"/>
      <w:r w:rsidRPr="002006DA">
        <w:rPr>
          <w:rFonts w:ascii="Tahoma" w:eastAsia="Times New Roman" w:hAnsi="Tahoma" w:cs="Tahoma"/>
          <w:i/>
          <w:iCs/>
          <w:color w:val="000000"/>
          <w:sz w:val="17"/>
          <w:szCs w:val="17"/>
          <w:lang w:eastAsia="el-GR"/>
        </w:rPr>
        <w:t xml:space="preserve"> σκέψεων … η αρχή </w:t>
      </w:r>
      <w:proofErr w:type="spellStart"/>
      <w:r w:rsidRPr="002006DA">
        <w:rPr>
          <w:rFonts w:ascii="Tahoma" w:eastAsia="Times New Roman" w:hAnsi="Tahoma" w:cs="Tahoma"/>
          <w:i/>
          <w:iCs/>
          <w:color w:val="000000"/>
          <w:sz w:val="17"/>
          <w:szCs w:val="17"/>
          <w:lang w:eastAsia="el-GR"/>
        </w:rPr>
        <w:t>ne</w:t>
      </w:r>
      <w:proofErr w:type="spellEnd"/>
      <w:r w:rsidRPr="002006DA">
        <w:rPr>
          <w:rFonts w:ascii="Tahoma" w:eastAsia="Times New Roman" w:hAnsi="Tahoma" w:cs="Tahoma"/>
          <w:i/>
          <w:iCs/>
          <w:color w:val="000000"/>
          <w:sz w:val="17"/>
          <w:szCs w:val="17"/>
          <w:lang w:eastAsia="el-GR"/>
        </w:rPr>
        <w:t> bis </w:t>
      </w:r>
      <w:proofErr w:type="spellStart"/>
      <w:r w:rsidRPr="002006DA">
        <w:rPr>
          <w:rFonts w:ascii="Tahoma" w:eastAsia="Times New Roman" w:hAnsi="Tahoma" w:cs="Tahoma"/>
          <w:i/>
          <w:iCs/>
          <w:color w:val="000000"/>
          <w:sz w:val="17"/>
          <w:szCs w:val="17"/>
          <w:lang w:eastAsia="el-GR"/>
        </w:rPr>
        <w:t>in</w:t>
      </w:r>
      <w:proofErr w:type="spellEnd"/>
      <w:r w:rsidRPr="002006DA">
        <w:rPr>
          <w:rFonts w:ascii="Tahoma" w:eastAsia="Times New Roman" w:hAnsi="Tahoma" w:cs="Tahoma"/>
          <w:i/>
          <w:iCs/>
          <w:color w:val="000000"/>
          <w:sz w:val="17"/>
          <w:szCs w:val="17"/>
          <w:lang w:eastAsia="el-GR"/>
        </w:rPr>
        <w:t> </w:t>
      </w:r>
      <w:proofErr w:type="spellStart"/>
      <w:r w:rsidRPr="002006DA">
        <w:rPr>
          <w:rFonts w:ascii="Tahoma" w:eastAsia="Times New Roman" w:hAnsi="Tahoma" w:cs="Tahoma"/>
          <w:i/>
          <w:iCs/>
          <w:color w:val="000000"/>
          <w:sz w:val="17"/>
          <w:szCs w:val="17"/>
          <w:lang w:eastAsia="el-GR"/>
        </w:rPr>
        <w:t>idem</w:t>
      </w:r>
      <w:proofErr w:type="spellEnd"/>
      <w:r w:rsidRPr="002006DA">
        <w:rPr>
          <w:rFonts w:ascii="Tahoma" w:eastAsia="Times New Roman" w:hAnsi="Tahoma" w:cs="Tahoma"/>
          <w:i/>
          <w:iCs/>
          <w:color w:val="000000"/>
          <w:sz w:val="17"/>
          <w:szCs w:val="17"/>
          <w:lang w:eastAsia="el-GR"/>
        </w:rPr>
        <w:t xml:space="preserve"> που καθιερώνεται στο άρθρο 54 του Συμφώνου Εφαρμογής της Συνθήκης </w:t>
      </w:r>
      <w:proofErr w:type="spellStart"/>
      <w:r w:rsidRPr="002006DA">
        <w:rPr>
          <w:rFonts w:ascii="Tahoma" w:eastAsia="Times New Roman" w:hAnsi="Tahoma" w:cs="Tahoma"/>
          <w:i/>
          <w:iCs/>
          <w:color w:val="000000"/>
          <w:sz w:val="17"/>
          <w:szCs w:val="17"/>
          <w:lang w:eastAsia="el-GR"/>
        </w:rPr>
        <w:t>Σένγκεν</w:t>
      </w:r>
      <w:proofErr w:type="spellEnd"/>
      <w:r w:rsidRPr="002006DA">
        <w:rPr>
          <w:rFonts w:ascii="Tahoma" w:eastAsia="Times New Roman" w:hAnsi="Tahoma" w:cs="Tahoma"/>
          <w:i/>
          <w:iCs/>
          <w:color w:val="000000"/>
          <w:sz w:val="17"/>
          <w:szCs w:val="17"/>
          <w:lang w:eastAsia="el-GR"/>
        </w:rPr>
        <w:t xml:space="preserve"> εφαρμόζεται επίσης σε διαδικασίες όπου η περαιτέρω δίωξη έπαυσε, όπως οι υπό συζήτηση διαδικασίες, όπου ο εισαγγελέας σε ένα κράτος μέλος παύει, χωρίς την εμπλοκή δικαστηρίου, μία δίωξη ασκηθείσα στο κράτος αυτό, εφόσον ο κατηγορούμενος </w:t>
      </w:r>
      <w:proofErr w:type="spellStart"/>
      <w:r w:rsidRPr="002006DA">
        <w:rPr>
          <w:rFonts w:ascii="Tahoma" w:eastAsia="Times New Roman" w:hAnsi="Tahoma" w:cs="Tahoma"/>
          <w:i/>
          <w:iCs/>
          <w:color w:val="000000"/>
          <w:sz w:val="17"/>
          <w:szCs w:val="17"/>
          <w:lang w:eastAsia="el-GR"/>
        </w:rPr>
        <w:t>εξεπλήρωσε</w:t>
      </w:r>
      <w:proofErr w:type="spellEnd"/>
      <w:r w:rsidRPr="002006DA">
        <w:rPr>
          <w:rFonts w:ascii="Tahoma" w:eastAsia="Times New Roman" w:hAnsi="Tahoma" w:cs="Tahoma"/>
          <w:i/>
          <w:iCs/>
          <w:color w:val="000000"/>
          <w:sz w:val="17"/>
          <w:szCs w:val="17"/>
          <w:lang w:eastAsia="el-GR"/>
        </w:rPr>
        <w:t xml:space="preserve"> ορισμένες υποχρεώσεις και ιδιαιτέρως κατέβαλε ορισμένο χρηματικό ποσό ορισθέν από τον εισαγγελέα</w:t>
      </w:r>
      <w:r w:rsidRPr="002006DA">
        <w:rPr>
          <w:rFonts w:ascii="Tahoma" w:eastAsia="Times New Roman" w:hAnsi="Tahoma" w:cs="Tahoma"/>
          <w:color w:val="000000"/>
          <w:sz w:val="17"/>
          <w:szCs w:val="17"/>
          <w:lang w:eastAsia="el-GR"/>
        </w:rPr>
        <w:t>».</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t xml:space="preserve">Η εν λόγω απόφαση χαρακτηρίστηκε ως «σταθμός» για το ευρωπαϊκό </w:t>
      </w:r>
      <w:proofErr w:type="spellStart"/>
      <w:r w:rsidRPr="002006DA">
        <w:rPr>
          <w:rFonts w:ascii="Tahoma" w:eastAsia="Times New Roman" w:hAnsi="Tahoma" w:cs="Tahoma"/>
          <w:color w:val="000000"/>
          <w:sz w:val="17"/>
          <w:szCs w:val="17"/>
          <w:lang w:eastAsia="el-GR"/>
        </w:rPr>
        <w:t>ne</w:t>
      </w:r>
      <w:proofErr w:type="spellEnd"/>
      <w:r w:rsidRPr="002006DA">
        <w:rPr>
          <w:rFonts w:ascii="Tahoma" w:eastAsia="Times New Roman" w:hAnsi="Tahoma" w:cs="Tahoma"/>
          <w:color w:val="000000"/>
          <w:sz w:val="17"/>
          <w:szCs w:val="17"/>
          <w:lang w:eastAsia="el-GR"/>
        </w:rPr>
        <w:t xml:space="preserve"> bis </w:t>
      </w:r>
      <w:proofErr w:type="spellStart"/>
      <w:r w:rsidRPr="002006DA">
        <w:rPr>
          <w:rFonts w:ascii="Tahoma" w:eastAsia="Times New Roman" w:hAnsi="Tahoma" w:cs="Tahoma"/>
          <w:color w:val="000000"/>
          <w:sz w:val="17"/>
          <w:szCs w:val="17"/>
          <w:lang w:eastAsia="el-GR"/>
        </w:rPr>
        <w:t>in</w:t>
      </w:r>
      <w:proofErr w:type="spellEnd"/>
      <w:r w:rsidRPr="002006DA">
        <w:rPr>
          <w:rFonts w:ascii="Tahoma" w:eastAsia="Times New Roman" w:hAnsi="Tahoma" w:cs="Tahoma"/>
          <w:color w:val="000000"/>
          <w:sz w:val="17"/>
          <w:szCs w:val="17"/>
          <w:lang w:eastAsia="el-GR"/>
        </w:rPr>
        <w:t xml:space="preserve"> idem</w:t>
      </w:r>
      <w:bookmarkStart w:id="52" w:name="_ftnref27"/>
      <w:bookmarkStart w:id="53" w:name="ref27"/>
      <w:bookmarkEnd w:id="52"/>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"bookmark27"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27</w:t>
      </w:r>
      <w:r w:rsidRPr="002006DA">
        <w:rPr>
          <w:rFonts w:ascii="Tahoma" w:eastAsia="Times New Roman" w:hAnsi="Tahoma" w:cs="Tahoma"/>
          <w:color w:val="000000"/>
          <w:sz w:val="17"/>
          <w:szCs w:val="17"/>
          <w:lang w:eastAsia="el-GR"/>
        </w:rPr>
        <w:fldChar w:fldCharType="end"/>
      </w:r>
      <w:bookmarkEnd w:id="53"/>
      <w:r w:rsidRPr="002006DA">
        <w:rPr>
          <w:rFonts w:ascii="Tahoma" w:eastAsia="Times New Roman" w:hAnsi="Tahoma" w:cs="Tahoma"/>
          <w:color w:val="000000"/>
          <w:sz w:val="17"/>
          <w:szCs w:val="17"/>
          <w:lang w:eastAsia="el-GR"/>
        </w:rPr>
        <w:t>, προσέκρουσε όμως σε επιφυλάξεις ως προς την αιτιολογία της, διότι καθιερώνει ευρύτατη εφαρμογή της αρχής ακόμη και σε περιπτώσεις οι οποίες κατά γραμματική ερμηνεία του άρθρου 54 δεν υπάγονται σ’ αυτό. Η απόφαση του εισαγγελέα να απόσχει από την ποινική δίωξη επιβάλλοντας «όρους» στον κατηγορούμενο δυσχερώς μπορεί να χαρακτηρισθεί ως «δικαστική απόφαση» και «ποινική καταδίκη» και η εκ μέρους του κατηγορουμένου εκπλήρωση των υποχρεώσεων που αυτός (ο εισαγγελέας) καθόρισε δεν αποτελεί «έκτιση ποινής»</w:t>
      </w:r>
      <w:bookmarkStart w:id="54" w:name="_ftnref28"/>
      <w:bookmarkStart w:id="55" w:name="ref28"/>
      <w:bookmarkEnd w:id="54"/>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"bookmark28"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28</w:t>
      </w:r>
      <w:r w:rsidRPr="002006DA">
        <w:rPr>
          <w:rFonts w:ascii="Tahoma" w:eastAsia="Times New Roman" w:hAnsi="Tahoma" w:cs="Tahoma"/>
          <w:color w:val="000000"/>
          <w:sz w:val="17"/>
          <w:szCs w:val="17"/>
          <w:lang w:eastAsia="el-GR"/>
        </w:rPr>
        <w:fldChar w:fldCharType="end"/>
      </w:r>
      <w:bookmarkEnd w:id="55"/>
      <w:r w:rsidRPr="002006DA">
        <w:rPr>
          <w:rFonts w:ascii="Tahoma" w:eastAsia="Times New Roman" w:hAnsi="Tahoma" w:cs="Tahoma"/>
          <w:color w:val="000000"/>
          <w:sz w:val="17"/>
          <w:szCs w:val="17"/>
          <w:lang w:eastAsia="el-GR"/>
        </w:rPr>
        <w:t>. Περισσότερο βάσιμη θεωρείται η τελεολογική θεμελίωση της εφαρμογής του άρθρ. 54 ΣΕΣΣ στην περίπτωση που αντιμετώπισε το ΔΕΚ, η σκέψη, δηλ., ότι η αρχή της </w:t>
      </w:r>
      <w:r w:rsidRPr="002006DA">
        <w:rPr>
          <w:rFonts w:ascii="Tahoma" w:eastAsia="Times New Roman" w:hAnsi="Tahoma" w:cs="Tahoma"/>
          <w:i/>
          <w:iCs/>
          <w:color w:val="000000"/>
          <w:sz w:val="17"/>
          <w:szCs w:val="17"/>
          <w:lang w:eastAsia="el-GR"/>
        </w:rPr>
        <w:t>αμοιβαίας εμπιστοσύνης</w:t>
      </w:r>
      <w:r w:rsidRPr="002006DA">
        <w:rPr>
          <w:rFonts w:ascii="Tahoma" w:eastAsia="Times New Roman" w:hAnsi="Tahoma" w:cs="Tahoma"/>
          <w:color w:val="000000"/>
          <w:sz w:val="17"/>
          <w:szCs w:val="17"/>
          <w:lang w:eastAsia="el-GR"/>
        </w:rPr>
        <w:t> των κρατών μελών και η </w:t>
      </w:r>
      <w:r w:rsidRPr="002006DA">
        <w:rPr>
          <w:rFonts w:ascii="Tahoma" w:eastAsia="Times New Roman" w:hAnsi="Tahoma" w:cs="Tahoma"/>
          <w:i/>
          <w:iCs/>
          <w:color w:val="000000"/>
          <w:sz w:val="17"/>
          <w:szCs w:val="17"/>
          <w:lang w:eastAsia="el-GR"/>
        </w:rPr>
        <w:t>ελεύθερη διακίνηση</w:t>
      </w:r>
      <w:r w:rsidRPr="002006DA">
        <w:rPr>
          <w:rFonts w:ascii="Tahoma" w:eastAsia="Times New Roman" w:hAnsi="Tahoma" w:cs="Tahoma"/>
          <w:color w:val="000000"/>
          <w:sz w:val="17"/>
          <w:szCs w:val="17"/>
          <w:lang w:eastAsia="el-GR"/>
        </w:rPr>
        <w:t xml:space="preserve"> στο χώρο </w:t>
      </w:r>
      <w:proofErr w:type="spellStart"/>
      <w:r w:rsidRPr="002006DA">
        <w:rPr>
          <w:rFonts w:ascii="Tahoma" w:eastAsia="Times New Roman" w:hAnsi="Tahoma" w:cs="Tahoma"/>
          <w:color w:val="000000"/>
          <w:sz w:val="17"/>
          <w:szCs w:val="17"/>
          <w:lang w:eastAsia="el-GR"/>
        </w:rPr>
        <w:t>Σένγκεν</w:t>
      </w:r>
      <w:proofErr w:type="spellEnd"/>
      <w:r w:rsidRPr="002006DA">
        <w:rPr>
          <w:rFonts w:ascii="Tahoma" w:eastAsia="Times New Roman" w:hAnsi="Tahoma" w:cs="Tahoma"/>
          <w:color w:val="000000"/>
          <w:sz w:val="17"/>
          <w:szCs w:val="17"/>
          <w:lang w:eastAsia="el-GR"/>
        </w:rPr>
        <w:t xml:space="preserve"> θα ακυρωνόταν αν η αρχή </w:t>
      </w:r>
      <w:proofErr w:type="spellStart"/>
      <w:r w:rsidRPr="002006DA">
        <w:rPr>
          <w:rFonts w:ascii="Tahoma" w:eastAsia="Times New Roman" w:hAnsi="Tahoma" w:cs="Tahoma"/>
          <w:color w:val="000000"/>
          <w:sz w:val="17"/>
          <w:szCs w:val="17"/>
          <w:lang w:eastAsia="el-GR"/>
        </w:rPr>
        <w:t>ne</w:t>
      </w:r>
      <w:proofErr w:type="spellEnd"/>
      <w:r w:rsidRPr="002006DA">
        <w:rPr>
          <w:rFonts w:ascii="Tahoma" w:eastAsia="Times New Roman" w:hAnsi="Tahoma" w:cs="Tahoma"/>
          <w:color w:val="000000"/>
          <w:sz w:val="17"/>
          <w:szCs w:val="17"/>
          <w:lang w:eastAsia="el-GR"/>
        </w:rPr>
        <w:t xml:space="preserve"> bis </w:t>
      </w:r>
      <w:proofErr w:type="spellStart"/>
      <w:r w:rsidRPr="002006DA">
        <w:rPr>
          <w:rFonts w:ascii="Tahoma" w:eastAsia="Times New Roman" w:hAnsi="Tahoma" w:cs="Tahoma"/>
          <w:color w:val="000000"/>
          <w:sz w:val="17"/>
          <w:szCs w:val="17"/>
          <w:lang w:eastAsia="el-GR"/>
        </w:rPr>
        <w:t>in</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idem</w:t>
      </w:r>
      <w:proofErr w:type="spellEnd"/>
      <w:r w:rsidRPr="002006DA">
        <w:rPr>
          <w:rFonts w:ascii="Tahoma" w:eastAsia="Times New Roman" w:hAnsi="Tahoma" w:cs="Tahoma"/>
          <w:color w:val="000000"/>
          <w:sz w:val="17"/>
          <w:szCs w:val="17"/>
          <w:lang w:eastAsia="el-GR"/>
        </w:rPr>
        <w:t xml:space="preserve"> κάλυπτε μόνον δικαστικές αποφάσεις και όχι άλλες διαδικασίες περάτωσης της ποινικής δίκης.</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t>Στην πραγματικότητα η απόφαση του ΔΕΚ συνιστά περαιτέρω διάπλαση του δικαίου (</w:t>
      </w:r>
      <w:proofErr w:type="spellStart"/>
      <w:r w:rsidRPr="002006DA">
        <w:rPr>
          <w:rFonts w:ascii="Tahoma" w:eastAsia="Times New Roman" w:hAnsi="Tahoma" w:cs="Tahoma"/>
          <w:color w:val="000000"/>
          <w:sz w:val="17"/>
          <w:szCs w:val="17"/>
          <w:lang w:eastAsia="el-GR"/>
        </w:rPr>
        <w:t>Rechtsfortbildung</w:t>
      </w:r>
      <w:proofErr w:type="spellEnd"/>
      <w:r w:rsidRPr="002006DA">
        <w:rPr>
          <w:rFonts w:ascii="Tahoma" w:eastAsia="Times New Roman" w:hAnsi="Tahoma" w:cs="Tahoma"/>
          <w:color w:val="000000"/>
          <w:sz w:val="17"/>
          <w:szCs w:val="17"/>
          <w:lang w:eastAsia="el-GR"/>
        </w:rPr>
        <w:t>) η οποία, όχι μόνον νομίμως διενεργείται από το ΔΕΚ</w:t>
      </w:r>
      <w:bookmarkStart w:id="56" w:name="_ftnref29"/>
      <w:bookmarkStart w:id="57" w:name="ref29"/>
      <w:bookmarkEnd w:id="56"/>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"bookmark29"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29</w:t>
      </w:r>
      <w:r w:rsidRPr="002006DA">
        <w:rPr>
          <w:rFonts w:ascii="Tahoma" w:eastAsia="Times New Roman" w:hAnsi="Tahoma" w:cs="Tahoma"/>
          <w:color w:val="000000"/>
          <w:sz w:val="17"/>
          <w:szCs w:val="17"/>
          <w:lang w:eastAsia="el-GR"/>
        </w:rPr>
        <w:fldChar w:fldCharType="end"/>
      </w:r>
      <w:bookmarkEnd w:id="57"/>
      <w:r w:rsidRPr="002006DA">
        <w:rPr>
          <w:rFonts w:ascii="Tahoma" w:eastAsia="Times New Roman" w:hAnsi="Tahoma" w:cs="Tahoma"/>
          <w:color w:val="000000"/>
          <w:sz w:val="17"/>
          <w:szCs w:val="17"/>
          <w:lang w:eastAsia="el-GR"/>
        </w:rPr>
        <w:t xml:space="preserve"> αλλά, </w:t>
      </w:r>
      <w:proofErr w:type="spellStart"/>
      <w:r w:rsidRPr="002006DA">
        <w:rPr>
          <w:rFonts w:ascii="Tahoma" w:eastAsia="Times New Roman" w:hAnsi="Tahoma" w:cs="Tahoma"/>
          <w:color w:val="000000"/>
          <w:sz w:val="17"/>
          <w:szCs w:val="17"/>
          <w:lang w:eastAsia="el-GR"/>
        </w:rPr>
        <w:t>καθό</w:t>
      </w:r>
      <w:proofErr w:type="spellEnd"/>
      <w:r w:rsidRPr="002006DA">
        <w:rPr>
          <w:rFonts w:ascii="Tahoma" w:eastAsia="Times New Roman" w:hAnsi="Tahoma" w:cs="Tahoma"/>
          <w:color w:val="000000"/>
          <w:sz w:val="17"/>
          <w:szCs w:val="17"/>
          <w:lang w:eastAsia="el-GR"/>
        </w:rPr>
        <w:t xml:space="preserve"> μέτρο αποβαίνει υπέρ του κατηγορουμένου, είναι και στο ποινικό δίκαιο επιτρεπτή</w:t>
      </w:r>
      <w:bookmarkStart w:id="58" w:name="_ftnref30"/>
      <w:bookmarkStart w:id="59" w:name="ref30"/>
      <w:bookmarkEnd w:id="58"/>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"bookmark30"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30</w:t>
      </w:r>
      <w:r w:rsidRPr="002006DA">
        <w:rPr>
          <w:rFonts w:ascii="Tahoma" w:eastAsia="Times New Roman" w:hAnsi="Tahoma" w:cs="Tahoma"/>
          <w:color w:val="000000"/>
          <w:sz w:val="17"/>
          <w:szCs w:val="17"/>
          <w:lang w:eastAsia="el-GR"/>
        </w:rPr>
        <w:fldChar w:fldCharType="end"/>
      </w:r>
      <w:bookmarkEnd w:id="59"/>
      <w:r w:rsidRPr="002006DA">
        <w:rPr>
          <w:rFonts w:ascii="Tahoma" w:eastAsia="Times New Roman" w:hAnsi="Tahoma" w:cs="Tahoma"/>
          <w:color w:val="000000"/>
          <w:sz w:val="17"/>
          <w:szCs w:val="17"/>
          <w:lang w:eastAsia="el-GR"/>
        </w:rPr>
        <w:t xml:space="preserve"> Οι παραπάνω επιφυλάξεις, όμως, ουδόλως αφορούν την υπό κρίση περίπτωση. Διότι, όπως </w:t>
      </w:r>
      <w:proofErr w:type="spellStart"/>
      <w:r w:rsidRPr="002006DA">
        <w:rPr>
          <w:rFonts w:ascii="Tahoma" w:eastAsia="Times New Roman" w:hAnsi="Tahoma" w:cs="Tahoma"/>
          <w:color w:val="000000"/>
          <w:sz w:val="17"/>
          <w:szCs w:val="17"/>
          <w:lang w:eastAsia="el-GR"/>
        </w:rPr>
        <w:t>προεξετέθη</w:t>
      </w:r>
      <w:proofErr w:type="spellEnd"/>
      <w:r w:rsidRPr="002006DA">
        <w:rPr>
          <w:rFonts w:ascii="Tahoma" w:eastAsia="Times New Roman" w:hAnsi="Tahoma" w:cs="Tahoma"/>
          <w:color w:val="000000"/>
          <w:sz w:val="17"/>
          <w:szCs w:val="17"/>
          <w:lang w:eastAsia="el-GR"/>
        </w:rPr>
        <w:t xml:space="preserve">, η απόφαση του ΔΕΚ αφορούσε σε εφαρμογή του εδαφίου Ι της § 153 </w:t>
      </w:r>
      <w:proofErr w:type="spellStart"/>
      <w:r w:rsidRPr="002006DA">
        <w:rPr>
          <w:rFonts w:ascii="Tahoma" w:eastAsia="Times New Roman" w:hAnsi="Tahoma" w:cs="Tahoma"/>
          <w:color w:val="000000"/>
          <w:sz w:val="17"/>
          <w:szCs w:val="17"/>
          <w:lang w:eastAsia="el-GR"/>
        </w:rPr>
        <w:t>StPO</w:t>
      </w:r>
      <w:proofErr w:type="spellEnd"/>
      <w:r w:rsidRPr="002006DA">
        <w:rPr>
          <w:rFonts w:ascii="Tahoma" w:eastAsia="Times New Roman" w:hAnsi="Tahoma" w:cs="Tahoma"/>
          <w:color w:val="000000"/>
          <w:sz w:val="17"/>
          <w:szCs w:val="17"/>
          <w:lang w:eastAsia="el-GR"/>
        </w:rPr>
        <w:t>, δηλ. αποχή από την ποινική δίωξη από τον εισαγγελέα, εφόσον ο κατηγορούμενος εκπληρώσει ορισμένους όρους (</w:t>
      </w:r>
      <w:proofErr w:type="spellStart"/>
      <w:r w:rsidRPr="002006DA">
        <w:rPr>
          <w:rFonts w:ascii="Tahoma" w:eastAsia="Times New Roman" w:hAnsi="Tahoma" w:cs="Tahoma"/>
          <w:color w:val="000000"/>
          <w:sz w:val="17"/>
          <w:szCs w:val="17"/>
          <w:lang w:eastAsia="el-GR"/>
        </w:rPr>
        <w:t>Auflagen</w:t>
      </w:r>
      <w:proofErr w:type="spellEnd"/>
      <w:r w:rsidRPr="002006DA">
        <w:rPr>
          <w:rFonts w:ascii="Tahoma" w:eastAsia="Times New Roman" w:hAnsi="Tahoma" w:cs="Tahoma"/>
          <w:color w:val="000000"/>
          <w:sz w:val="17"/>
          <w:szCs w:val="17"/>
          <w:lang w:eastAsia="el-GR"/>
        </w:rPr>
        <w:t xml:space="preserve">) επιβληθέντες σ’ αυτόν από τον εισαγγελέα, κυρίως καταβολή ορισμένου χρηματικού ποσού. Στην υπό κρίση περίπτωση, όμως, όχι μόνον συντρέχουν οι προϋποθέσεις της ανωτέρω απόφασης, αφού η απόφαση αρκείται στο έλασσον, δηλ. σε αποχή από την ποινική δίωξη από τον εισαγγελέα, ενώ εδώ έχουμε το μείζον, δηλ. παύση αυτής με δικαστική απόφαση, αλλά και δεν έχουν επιβληθεί οι όροι από τους οποίους εξαρτά την εφαρμογή της αρχής </w:t>
      </w:r>
      <w:proofErr w:type="spellStart"/>
      <w:r w:rsidRPr="002006DA">
        <w:rPr>
          <w:rFonts w:ascii="Tahoma" w:eastAsia="Times New Roman" w:hAnsi="Tahoma" w:cs="Tahoma"/>
          <w:color w:val="000000"/>
          <w:sz w:val="17"/>
          <w:szCs w:val="17"/>
          <w:lang w:eastAsia="el-GR"/>
        </w:rPr>
        <w:t>ne</w:t>
      </w:r>
      <w:proofErr w:type="spellEnd"/>
      <w:r w:rsidRPr="002006DA">
        <w:rPr>
          <w:rFonts w:ascii="Tahoma" w:eastAsia="Times New Roman" w:hAnsi="Tahoma" w:cs="Tahoma"/>
          <w:color w:val="000000"/>
          <w:sz w:val="17"/>
          <w:szCs w:val="17"/>
          <w:lang w:eastAsia="el-GR"/>
        </w:rPr>
        <w:t xml:space="preserve"> bis </w:t>
      </w:r>
      <w:proofErr w:type="spellStart"/>
      <w:r w:rsidRPr="002006DA">
        <w:rPr>
          <w:rFonts w:ascii="Tahoma" w:eastAsia="Times New Roman" w:hAnsi="Tahoma" w:cs="Tahoma"/>
          <w:color w:val="000000"/>
          <w:sz w:val="17"/>
          <w:szCs w:val="17"/>
          <w:lang w:eastAsia="el-GR"/>
        </w:rPr>
        <w:t>in</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idem</w:t>
      </w:r>
      <w:proofErr w:type="spellEnd"/>
      <w:r w:rsidRPr="002006DA">
        <w:rPr>
          <w:rFonts w:ascii="Tahoma" w:eastAsia="Times New Roman" w:hAnsi="Tahoma" w:cs="Tahoma"/>
          <w:color w:val="000000"/>
          <w:sz w:val="17"/>
          <w:szCs w:val="17"/>
          <w:lang w:eastAsia="el-GR"/>
        </w:rPr>
        <w:t xml:space="preserve"> το Δικαστήριο των Ευρωπαϊκών Κοινοτήτων. Κατά συνέπεια, σύμφωνα με το επιχείρημα a </w:t>
      </w:r>
      <w:proofErr w:type="spellStart"/>
      <w:r w:rsidRPr="002006DA">
        <w:rPr>
          <w:rFonts w:ascii="Tahoma" w:eastAsia="Times New Roman" w:hAnsi="Tahoma" w:cs="Tahoma"/>
          <w:color w:val="000000"/>
          <w:sz w:val="17"/>
          <w:szCs w:val="17"/>
          <w:lang w:eastAsia="el-GR"/>
        </w:rPr>
        <w:t>minori</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ad</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majus</w:t>
      </w:r>
      <w:proofErr w:type="spellEnd"/>
      <w:r w:rsidRPr="002006DA">
        <w:rPr>
          <w:rFonts w:ascii="Tahoma" w:eastAsia="Times New Roman" w:hAnsi="Tahoma" w:cs="Tahoma"/>
          <w:color w:val="000000"/>
          <w:sz w:val="17"/>
          <w:szCs w:val="17"/>
          <w:lang w:eastAsia="el-GR"/>
        </w:rPr>
        <w:t xml:space="preserve"> η απόφαση ισχύει κατά μείζονα λόγο στην προκείμενη περίπτωση (Και είναι μεν αληθές, ότι η απόφαση του ΔΕΚ καταλείπει ανοιχτά ορισμένα ζητήματα, που όμως εν προκειμένω δεν τίθενται, όπως το αν καλύπτεται από το </w:t>
      </w:r>
      <w:proofErr w:type="spellStart"/>
      <w:r w:rsidRPr="002006DA">
        <w:rPr>
          <w:rFonts w:ascii="Tahoma" w:eastAsia="Times New Roman" w:hAnsi="Tahoma" w:cs="Tahoma"/>
          <w:color w:val="000000"/>
          <w:sz w:val="17"/>
          <w:szCs w:val="17"/>
          <w:lang w:eastAsia="el-GR"/>
        </w:rPr>
        <w:t>ne</w:t>
      </w:r>
      <w:proofErr w:type="spellEnd"/>
      <w:r w:rsidRPr="002006DA">
        <w:rPr>
          <w:rFonts w:ascii="Tahoma" w:eastAsia="Times New Roman" w:hAnsi="Tahoma" w:cs="Tahoma"/>
          <w:color w:val="000000"/>
          <w:sz w:val="17"/>
          <w:szCs w:val="17"/>
          <w:lang w:eastAsia="el-GR"/>
        </w:rPr>
        <w:t xml:space="preserve"> bis </w:t>
      </w:r>
      <w:proofErr w:type="spellStart"/>
      <w:r w:rsidRPr="002006DA">
        <w:rPr>
          <w:rFonts w:ascii="Tahoma" w:eastAsia="Times New Roman" w:hAnsi="Tahoma" w:cs="Tahoma"/>
          <w:color w:val="000000"/>
          <w:sz w:val="17"/>
          <w:szCs w:val="17"/>
          <w:lang w:eastAsia="el-GR"/>
        </w:rPr>
        <w:t>in</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idem</w:t>
      </w:r>
      <w:proofErr w:type="spellEnd"/>
      <w:r w:rsidRPr="002006DA">
        <w:rPr>
          <w:rFonts w:ascii="Tahoma" w:eastAsia="Times New Roman" w:hAnsi="Tahoma" w:cs="Tahoma"/>
          <w:color w:val="000000"/>
          <w:sz w:val="17"/>
          <w:szCs w:val="17"/>
          <w:lang w:eastAsia="el-GR"/>
        </w:rPr>
        <w:t xml:space="preserve"> η αποχή του εισαγγελέα από την ποινική δίωξη χωρίς επιβολή όρων. Τέτοια είναι παρ’ </w:t>
      </w:r>
      <w:proofErr w:type="spellStart"/>
      <w:r w:rsidRPr="002006DA">
        <w:rPr>
          <w:rFonts w:ascii="Tahoma" w:eastAsia="Times New Roman" w:hAnsi="Tahoma" w:cs="Tahoma"/>
          <w:color w:val="000000"/>
          <w:sz w:val="17"/>
          <w:szCs w:val="17"/>
          <w:lang w:eastAsia="el-GR"/>
        </w:rPr>
        <w:t>ημίν</w:t>
      </w:r>
      <w:proofErr w:type="spellEnd"/>
      <w:r w:rsidRPr="002006DA">
        <w:rPr>
          <w:rFonts w:ascii="Tahoma" w:eastAsia="Times New Roman" w:hAnsi="Tahoma" w:cs="Tahoma"/>
          <w:color w:val="000000"/>
          <w:sz w:val="17"/>
          <w:szCs w:val="17"/>
          <w:lang w:eastAsia="el-GR"/>
        </w:rPr>
        <w:t xml:space="preserve"> η θέση της μήνυσης στο αρχείο και στη Γαλλία η απόφαση «</w:t>
      </w:r>
      <w:proofErr w:type="spellStart"/>
      <w:r w:rsidRPr="002006DA">
        <w:rPr>
          <w:rFonts w:ascii="Tahoma" w:eastAsia="Times New Roman" w:hAnsi="Tahoma" w:cs="Tahoma"/>
          <w:i/>
          <w:iCs/>
          <w:color w:val="000000"/>
          <w:sz w:val="17"/>
          <w:szCs w:val="17"/>
          <w:lang w:eastAsia="el-GR"/>
        </w:rPr>
        <w:t>non</w:t>
      </w:r>
      <w:proofErr w:type="spellEnd"/>
      <w:r w:rsidRPr="002006DA">
        <w:rPr>
          <w:rFonts w:ascii="Tahoma" w:eastAsia="Times New Roman" w:hAnsi="Tahoma" w:cs="Tahoma"/>
          <w:i/>
          <w:iCs/>
          <w:color w:val="000000"/>
          <w:sz w:val="17"/>
          <w:szCs w:val="17"/>
          <w:lang w:eastAsia="el-GR"/>
        </w:rPr>
        <w:t> lieu</w:t>
      </w:r>
      <w:r w:rsidRPr="002006DA">
        <w:rPr>
          <w:rFonts w:ascii="Tahoma" w:eastAsia="Times New Roman" w:hAnsi="Tahoma" w:cs="Tahoma"/>
          <w:color w:val="000000"/>
          <w:sz w:val="17"/>
          <w:szCs w:val="17"/>
          <w:lang w:eastAsia="el-GR"/>
        </w:rPr>
        <w:t>»</w:t>
      </w:r>
      <w:bookmarkStart w:id="60" w:name="_ftnref31"/>
      <w:bookmarkStart w:id="61" w:name="ref31"/>
      <w:bookmarkEnd w:id="60"/>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"bookmark31"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31</w:t>
      </w:r>
      <w:r w:rsidRPr="002006DA">
        <w:rPr>
          <w:rFonts w:ascii="Tahoma" w:eastAsia="Times New Roman" w:hAnsi="Tahoma" w:cs="Tahoma"/>
          <w:color w:val="000000"/>
          <w:sz w:val="17"/>
          <w:szCs w:val="17"/>
          <w:lang w:eastAsia="el-GR"/>
        </w:rPr>
        <w:fldChar w:fldCharType="end"/>
      </w:r>
      <w:bookmarkEnd w:id="61"/>
      <w:r w:rsidRPr="002006DA">
        <w:rPr>
          <w:rFonts w:ascii="Tahoma" w:eastAsia="Times New Roman" w:hAnsi="Tahoma" w:cs="Tahoma"/>
          <w:color w:val="000000"/>
          <w:sz w:val="17"/>
          <w:szCs w:val="17"/>
          <w:lang w:eastAsia="el-GR"/>
        </w:rPr>
        <w:t>. Όμως και αυτές οι εισαγγελικές «διαταγές» καλύπτονται σήμερα πλέον από την λεγόμενη «αρχή της αμοιβαίας αναγνώρισης» του άρθρ. 82 ΣΛΕΕ, όπως θα δούμε πιο κάτω.)</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lastRenderedPageBreak/>
        <w:t xml:space="preserve">Κατ’ ακολουθία των ανωτέρω η παύση της ποινικής δίωξης σύμφωνα με το εδάφιο ΙΙ της § 153 </w:t>
      </w:r>
      <w:proofErr w:type="spellStart"/>
      <w:r w:rsidRPr="002006DA">
        <w:rPr>
          <w:rFonts w:ascii="Tahoma" w:eastAsia="Times New Roman" w:hAnsi="Tahoma" w:cs="Tahoma"/>
          <w:color w:val="000000"/>
          <w:sz w:val="17"/>
          <w:szCs w:val="17"/>
          <w:lang w:eastAsia="el-GR"/>
        </w:rPr>
        <w:t>StPO</w:t>
      </w:r>
      <w:proofErr w:type="spellEnd"/>
      <w:r w:rsidRPr="002006DA">
        <w:rPr>
          <w:rFonts w:ascii="Tahoma" w:eastAsia="Times New Roman" w:hAnsi="Tahoma" w:cs="Tahoma"/>
          <w:color w:val="000000"/>
          <w:sz w:val="17"/>
          <w:szCs w:val="17"/>
          <w:lang w:eastAsia="el-GR"/>
        </w:rPr>
        <w:t xml:space="preserve"> για πράξη για την οποία ασκήθηκε δίωξη στην Ομοσπονδιακή Δημοκρατία της Γερμανίας έχει ως έννομη συνέπεια, βάσει της αρχής </w:t>
      </w:r>
      <w:proofErr w:type="spellStart"/>
      <w:r w:rsidRPr="002006DA">
        <w:rPr>
          <w:rFonts w:ascii="Tahoma" w:eastAsia="Times New Roman" w:hAnsi="Tahoma" w:cs="Tahoma"/>
          <w:color w:val="000000"/>
          <w:sz w:val="17"/>
          <w:szCs w:val="17"/>
          <w:lang w:eastAsia="el-GR"/>
        </w:rPr>
        <w:t>ne</w:t>
      </w:r>
      <w:proofErr w:type="spellEnd"/>
      <w:r w:rsidRPr="002006DA">
        <w:rPr>
          <w:rFonts w:ascii="Tahoma" w:eastAsia="Times New Roman" w:hAnsi="Tahoma" w:cs="Tahoma"/>
          <w:color w:val="000000"/>
          <w:sz w:val="17"/>
          <w:szCs w:val="17"/>
          <w:lang w:eastAsia="el-GR"/>
        </w:rPr>
        <w:t xml:space="preserve"> bis </w:t>
      </w:r>
      <w:proofErr w:type="spellStart"/>
      <w:r w:rsidRPr="002006DA">
        <w:rPr>
          <w:rFonts w:ascii="Tahoma" w:eastAsia="Times New Roman" w:hAnsi="Tahoma" w:cs="Tahoma"/>
          <w:color w:val="000000"/>
          <w:sz w:val="17"/>
          <w:szCs w:val="17"/>
          <w:lang w:eastAsia="el-GR"/>
        </w:rPr>
        <w:t>in</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idem</w:t>
      </w:r>
      <w:proofErr w:type="spellEnd"/>
      <w:r w:rsidRPr="002006DA">
        <w:rPr>
          <w:rFonts w:ascii="Tahoma" w:eastAsia="Times New Roman" w:hAnsi="Tahoma" w:cs="Tahoma"/>
          <w:color w:val="000000"/>
          <w:sz w:val="17"/>
          <w:szCs w:val="17"/>
          <w:lang w:eastAsia="el-GR"/>
        </w:rPr>
        <w:t xml:space="preserve"> όπως αυτή καθιερώνεται στο άρθρο 54 του Συμφώνου Εφαρμογής της Συνθήκης </w:t>
      </w:r>
      <w:proofErr w:type="spellStart"/>
      <w:r w:rsidRPr="002006DA">
        <w:rPr>
          <w:rFonts w:ascii="Tahoma" w:eastAsia="Times New Roman" w:hAnsi="Tahoma" w:cs="Tahoma"/>
          <w:color w:val="000000"/>
          <w:sz w:val="17"/>
          <w:szCs w:val="17"/>
          <w:lang w:eastAsia="el-GR"/>
        </w:rPr>
        <w:t>Schengen</w:t>
      </w:r>
      <w:proofErr w:type="spellEnd"/>
      <w:r w:rsidRPr="002006DA">
        <w:rPr>
          <w:rFonts w:ascii="Tahoma" w:eastAsia="Times New Roman" w:hAnsi="Tahoma" w:cs="Tahoma"/>
          <w:color w:val="000000"/>
          <w:sz w:val="17"/>
          <w:szCs w:val="17"/>
          <w:lang w:eastAsia="el-GR"/>
        </w:rPr>
        <w:t xml:space="preserve">, ότι αποκλείεται η ποινική δίωξη στην χώρα μας για την ίδια πράξη, σύμφωνα με την νομολογία του ΔΕΚ, απόφαση 11.2.2003, </w:t>
      </w:r>
      <w:proofErr w:type="spellStart"/>
      <w:r w:rsidRPr="002006DA">
        <w:rPr>
          <w:rFonts w:ascii="Tahoma" w:eastAsia="Times New Roman" w:hAnsi="Tahoma" w:cs="Tahoma"/>
          <w:color w:val="000000"/>
          <w:sz w:val="17"/>
          <w:szCs w:val="17"/>
          <w:lang w:eastAsia="el-GR"/>
        </w:rPr>
        <w:t>Gözütok</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und</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Brügge</w:t>
      </w:r>
      <w:proofErr w:type="spellEnd"/>
      <w:r w:rsidRPr="002006DA">
        <w:rPr>
          <w:rFonts w:ascii="Tahoma" w:eastAsia="Times New Roman" w:hAnsi="Tahoma" w:cs="Tahoma"/>
          <w:color w:val="000000"/>
          <w:sz w:val="17"/>
          <w:szCs w:val="17"/>
          <w:lang w:eastAsia="el-GR"/>
        </w:rPr>
        <w:t>.</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b/>
          <w:bCs/>
          <w:color w:val="000000"/>
          <w:sz w:val="17"/>
          <w:szCs w:val="17"/>
          <w:lang w:eastAsia="el-GR"/>
        </w:rPr>
        <w:t>ΙΙΙ.</w:t>
      </w:r>
      <w:r w:rsidRPr="002006DA">
        <w:rPr>
          <w:rFonts w:ascii="Tahoma" w:eastAsia="Times New Roman" w:hAnsi="Tahoma" w:cs="Tahoma"/>
          <w:color w:val="000000"/>
          <w:sz w:val="17"/>
          <w:szCs w:val="17"/>
          <w:lang w:eastAsia="el-GR"/>
        </w:rPr>
        <w:t xml:space="preserve"> Ανεξαρτήτως, όμως, των ανωτέρω, σήμερα, ήτοι μετά την θέση σε ισχύ της Συνθήκης της Λισαβόνας, σημαντικότερο, όλων, είναι τούτο: τον σεβασμό του μερικού δεδικασμένου του παραχθέντος κατ’ εφαρμογή της διάταξης του εδαφίου ΙΙ § 153 </w:t>
      </w:r>
      <w:proofErr w:type="spellStart"/>
      <w:r w:rsidRPr="002006DA">
        <w:rPr>
          <w:rFonts w:ascii="Tahoma" w:eastAsia="Times New Roman" w:hAnsi="Tahoma" w:cs="Tahoma"/>
          <w:color w:val="000000"/>
          <w:sz w:val="17"/>
          <w:szCs w:val="17"/>
          <w:lang w:eastAsia="el-GR"/>
        </w:rPr>
        <w:t>StPO</w:t>
      </w:r>
      <w:proofErr w:type="spellEnd"/>
      <w:r w:rsidRPr="002006DA">
        <w:rPr>
          <w:rFonts w:ascii="Tahoma" w:eastAsia="Times New Roman" w:hAnsi="Tahoma" w:cs="Tahoma"/>
          <w:color w:val="000000"/>
          <w:sz w:val="17"/>
          <w:szCs w:val="17"/>
          <w:lang w:eastAsia="el-GR"/>
        </w:rPr>
        <w:t xml:space="preserve"> επιβάλλει, στο πλαίσιο των κρατών μελών της Ευρωπαϊκής Ένωσης, η λεγόμενη «αρχή»</w:t>
      </w:r>
      <w:bookmarkStart w:id="62" w:name="_ftnref32"/>
      <w:bookmarkStart w:id="63" w:name="ref32"/>
      <w:bookmarkEnd w:id="62"/>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"bookmark32"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32</w:t>
      </w:r>
      <w:r w:rsidRPr="002006DA">
        <w:rPr>
          <w:rFonts w:ascii="Tahoma" w:eastAsia="Times New Roman" w:hAnsi="Tahoma" w:cs="Tahoma"/>
          <w:color w:val="000000"/>
          <w:sz w:val="17"/>
          <w:szCs w:val="17"/>
          <w:lang w:eastAsia="el-GR"/>
        </w:rPr>
        <w:fldChar w:fldCharType="end"/>
      </w:r>
      <w:bookmarkEnd w:id="63"/>
      <w:r w:rsidRPr="002006DA">
        <w:rPr>
          <w:rFonts w:ascii="Tahoma" w:eastAsia="Times New Roman" w:hAnsi="Tahoma" w:cs="Tahoma"/>
          <w:color w:val="000000"/>
          <w:sz w:val="17"/>
          <w:szCs w:val="17"/>
          <w:lang w:eastAsia="el-GR"/>
        </w:rPr>
        <w:t> της </w:t>
      </w:r>
      <w:r w:rsidRPr="002006DA">
        <w:rPr>
          <w:rFonts w:ascii="Tahoma" w:eastAsia="Times New Roman" w:hAnsi="Tahoma" w:cs="Tahoma"/>
          <w:i/>
          <w:iCs/>
          <w:color w:val="000000"/>
          <w:sz w:val="17"/>
          <w:szCs w:val="17"/>
          <w:lang w:eastAsia="el-GR"/>
        </w:rPr>
        <w:t>αμοιβαίας αναγνώρισης των δικαστικών αποφάσεων και διαταγών </w:t>
      </w:r>
      <w:r w:rsidRPr="002006DA">
        <w:rPr>
          <w:rFonts w:ascii="Tahoma" w:eastAsia="Times New Roman" w:hAnsi="Tahoma" w:cs="Tahoma"/>
          <w:color w:val="000000"/>
          <w:sz w:val="17"/>
          <w:szCs w:val="17"/>
          <w:lang w:eastAsia="el-GR"/>
        </w:rPr>
        <w:t xml:space="preserve">που αναγνωρίζεται από </w:t>
      </w:r>
      <w:proofErr w:type="spellStart"/>
      <w:r w:rsidRPr="002006DA">
        <w:rPr>
          <w:rFonts w:ascii="Tahoma" w:eastAsia="Times New Roman" w:hAnsi="Tahoma" w:cs="Tahoma"/>
          <w:color w:val="000000"/>
          <w:sz w:val="17"/>
          <w:szCs w:val="17"/>
          <w:lang w:eastAsia="el-GR"/>
        </w:rPr>
        <w:t>τη</w:t>
      </w:r>
      <w:r w:rsidRPr="002006DA">
        <w:rPr>
          <w:rFonts w:ascii="Tahoma" w:eastAsia="Times New Roman" w:hAnsi="Tahoma" w:cs="Tahoma"/>
          <w:i/>
          <w:iCs/>
          <w:color w:val="000000"/>
          <w:sz w:val="17"/>
          <w:szCs w:val="17"/>
          <w:lang w:eastAsia="el-GR"/>
        </w:rPr>
        <w:t>Συνθήκη</w:t>
      </w:r>
      <w:proofErr w:type="spellEnd"/>
      <w:r w:rsidRPr="002006DA">
        <w:rPr>
          <w:rFonts w:ascii="Tahoma" w:eastAsia="Times New Roman" w:hAnsi="Tahoma" w:cs="Tahoma"/>
          <w:i/>
          <w:iCs/>
          <w:color w:val="000000"/>
          <w:sz w:val="17"/>
          <w:szCs w:val="17"/>
          <w:lang w:eastAsia="el-GR"/>
        </w:rPr>
        <w:t xml:space="preserve"> για την Λειτουργία της Ευρωπαϊκής Ένωσης (ΣΛΕΕ).</w:t>
      </w:r>
      <w:r w:rsidRPr="002006DA">
        <w:rPr>
          <w:rFonts w:ascii="Tahoma" w:eastAsia="Times New Roman" w:hAnsi="Tahoma" w:cs="Tahoma"/>
          <w:b/>
          <w:bCs/>
          <w:color w:val="000000"/>
          <w:sz w:val="17"/>
          <w:szCs w:val="17"/>
          <w:lang w:eastAsia="el-GR"/>
        </w:rPr>
        <w:t> </w:t>
      </w:r>
      <w:r w:rsidRPr="002006DA">
        <w:rPr>
          <w:rFonts w:ascii="Tahoma" w:eastAsia="Times New Roman" w:hAnsi="Tahoma" w:cs="Tahoma"/>
          <w:color w:val="000000"/>
          <w:sz w:val="17"/>
          <w:szCs w:val="17"/>
          <w:lang w:eastAsia="el-GR"/>
        </w:rPr>
        <w:t>Σύμφωνα με την </w:t>
      </w:r>
      <w:r w:rsidRPr="002006DA">
        <w:rPr>
          <w:rFonts w:ascii="Tahoma" w:eastAsia="Times New Roman" w:hAnsi="Tahoma" w:cs="Tahoma"/>
          <w:i/>
          <w:iCs/>
          <w:color w:val="000000"/>
          <w:sz w:val="17"/>
          <w:szCs w:val="17"/>
          <w:lang w:eastAsia="el-GR"/>
        </w:rPr>
        <w:t>παρ. 1 του άρθρου 82</w:t>
      </w:r>
      <w:r w:rsidRPr="002006DA">
        <w:rPr>
          <w:rFonts w:ascii="Tahoma" w:eastAsia="Times New Roman" w:hAnsi="Tahoma" w:cs="Tahoma"/>
          <w:color w:val="000000"/>
          <w:sz w:val="17"/>
          <w:szCs w:val="17"/>
          <w:lang w:eastAsia="el-GR"/>
        </w:rPr>
        <w:t> (πρώην άρθρο 31 της ΣΕΕ) του Κεφαλαίου 4 υπό τον τίτλο «Δικαστική Συνεργασία σε ποινικές υποθέσεις» της </w:t>
      </w:r>
      <w:r w:rsidRPr="002006DA">
        <w:rPr>
          <w:rFonts w:ascii="Tahoma" w:eastAsia="Times New Roman" w:hAnsi="Tahoma" w:cs="Tahoma"/>
          <w:i/>
          <w:iCs/>
          <w:color w:val="000000"/>
          <w:sz w:val="17"/>
          <w:szCs w:val="17"/>
          <w:lang w:eastAsia="el-GR"/>
        </w:rPr>
        <w:t>ΣΛΕΕ</w:t>
      </w:r>
      <w:r w:rsidRPr="002006DA">
        <w:rPr>
          <w:rFonts w:ascii="Tahoma" w:eastAsia="Times New Roman" w:hAnsi="Tahoma" w:cs="Tahoma"/>
          <w:color w:val="000000"/>
          <w:sz w:val="17"/>
          <w:szCs w:val="17"/>
          <w:lang w:eastAsia="el-GR"/>
        </w:rPr>
        <w:t> </w:t>
      </w:r>
      <w:r w:rsidRPr="002006DA">
        <w:rPr>
          <w:rFonts w:ascii="Tahoma" w:eastAsia="Times New Roman" w:hAnsi="Tahoma" w:cs="Tahoma"/>
          <w:i/>
          <w:iCs/>
          <w:color w:val="000000"/>
          <w:sz w:val="17"/>
          <w:szCs w:val="17"/>
          <w:lang w:eastAsia="el-GR"/>
        </w:rPr>
        <w:t>«1. Η δικαστική συνεργασία σε ποινικές υποθέσεις στην Ένωση θεμελιώνεται στην αρχή της αμοιβαίας αναγνώρισης των δικαστικών αποφάσεων και διαταγών και περιλαμβάνει την προσέγγιση των νομοθετικών και κανονιστικών διατάξεων των κρατών μελών στους τομείς που προβλέπονται στην παράγραφο 2 και στο άρθρο 83. Το Ευρωπαϊκό Κοινοβούλιο και το Συμβούλιο, αποφασίζοντας σύμφωνα με τη συνήθη νομοθετική διαδικασία, λαμβάνουν μέτρα που αφορούν: α) τον καθορισμό κανόνων και διαδικασιών για να εξασφαλίζεται η αναγνώριση, σε ολόκληρη την Ένωση, όλων των τύπων δικαστικών αποφάσεων και διαταγών…».</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t>Η διατύπωση της διάταξης είναι τόσον ευρεία, εν όψει μάλιστα του ότι «όλα τα κείμενα είναι εξ ίσου αυθεντικά» (άρθρ. 55 της Συνθήκης για την Ευρωπαϊκή Ένωση), ώστε καταλαμβάνει πλέον όχι μόνον ποινικές αποφάσεις, αλλά όλες τις εκδιδόμενες από τις δικαστικές αρχές ενός κράτους μέλους «διαταγές», συμπεριλαμβανομένων και εκείνων που εκδίδονται από τον εισαγγελέα. Καταλαμβάνει δηλ. </w:t>
      </w:r>
      <w:r w:rsidRPr="002006DA">
        <w:rPr>
          <w:rFonts w:ascii="Tahoma" w:eastAsia="Times New Roman" w:hAnsi="Tahoma" w:cs="Tahoma"/>
          <w:i/>
          <w:iCs/>
          <w:color w:val="000000"/>
          <w:sz w:val="17"/>
          <w:szCs w:val="17"/>
          <w:lang w:eastAsia="el-GR"/>
        </w:rPr>
        <w:t>και την εκκρεμοδικία</w:t>
      </w:r>
      <w:bookmarkStart w:id="64" w:name="_ftnref33"/>
      <w:bookmarkStart w:id="65" w:name="ref33"/>
      <w:bookmarkEnd w:id="64"/>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"bookmark33"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33</w:t>
      </w:r>
      <w:r w:rsidRPr="002006DA">
        <w:rPr>
          <w:rFonts w:ascii="Tahoma" w:eastAsia="Times New Roman" w:hAnsi="Tahoma" w:cs="Tahoma"/>
          <w:color w:val="000000"/>
          <w:sz w:val="17"/>
          <w:szCs w:val="17"/>
          <w:lang w:eastAsia="el-GR"/>
        </w:rPr>
        <w:fldChar w:fldCharType="end"/>
      </w:r>
      <w:bookmarkEnd w:id="65"/>
      <w:r w:rsidRPr="002006DA">
        <w:rPr>
          <w:rFonts w:ascii="Tahoma" w:eastAsia="Times New Roman" w:hAnsi="Tahoma" w:cs="Tahoma"/>
          <w:color w:val="000000"/>
          <w:sz w:val="17"/>
          <w:szCs w:val="17"/>
          <w:lang w:eastAsia="el-GR"/>
        </w:rPr>
        <w:t xml:space="preserve">. Είναι δε αναμφισβήτητο, ότι το βούλευμα με το οποίο </w:t>
      </w:r>
      <w:proofErr w:type="spellStart"/>
      <w:r w:rsidRPr="002006DA">
        <w:rPr>
          <w:rFonts w:ascii="Tahoma" w:eastAsia="Times New Roman" w:hAnsi="Tahoma" w:cs="Tahoma"/>
          <w:color w:val="000000"/>
          <w:sz w:val="17"/>
          <w:szCs w:val="17"/>
          <w:lang w:eastAsia="el-GR"/>
        </w:rPr>
        <w:t>περατούται</w:t>
      </w:r>
      <w:proofErr w:type="spellEnd"/>
      <w:r w:rsidRPr="002006DA">
        <w:rPr>
          <w:rFonts w:ascii="Tahoma" w:eastAsia="Times New Roman" w:hAnsi="Tahoma" w:cs="Tahoma"/>
          <w:color w:val="000000"/>
          <w:sz w:val="17"/>
          <w:szCs w:val="17"/>
          <w:lang w:eastAsia="el-GR"/>
        </w:rPr>
        <w:t xml:space="preserve"> η ποινική δίκη με παύση της ποινικής δίωξης κατ’ εφαρμογή του εδαφίου ΙΙ της § 153 </w:t>
      </w:r>
      <w:proofErr w:type="spellStart"/>
      <w:r w:rsidRPr="002006DA">
        <w:rPr>
          <w:rFonts w:ascii="Tahoma" w:eastAsia="Times New Roman" w:hAnsi="Tahoma" w:cs="Tahoma"/>
          <w:color w:val="000000"/>
          <w:sz w:val="17"/>
          <w:szCs w:val="17"/>
          <w:lang w:eastAsia="el-GR"/>
        </w:rPr>
        <w:t>StPO</w:t>
      </w:r>
      <w:proofErr w:type="spellEnd"/>
      <w:r w:rsidRPr="002006DA">
        <w:rPr>
          <w:rFonts w:ascii="Tahoma" w:eastAsia="Times New Roman" w:hAnsi="Tahoma" w:cs="Tahoma"/>
          <w:color w:val="000000"/>
          <w:sz w:val="17"/>
          <w:szCs w:val="17"/>
          <w:lang w:eastAsia="el-GR"/>
        </w:rPr>
        <w:t xml:space="preserve"> συνιστά όχι απλώς «διαταγή» (που και αυτή καλύπτεται από την αρχή της αμοιβαίας αναγνώρισης) αλλά «απόφαση». Η εν λόγω μάλιστα αναγνώριση ρυθμίζεται ειδικότερα από το </w:t>
      </w:r>
      <w:r w:rsidRPr="002006DA">
        <w:rPr>
          <w:rFonts w:ascii="Tahoma" w:eastAsia="Times New Roman" w:hAnsi="Tahoma" w:cs="Tahoma"/>
          <w:i/>
          <w:iCs/>
          <w:color w:val="000000"/>
          <w:sz w:val="17"/>
          <w:szCs w:val="17"/>
          <w:lang w:eastAsia="el-GR"/>
        </w:rPr>
        <w:t>άρθρο 50</w:t>
      </w:r>
      <w:r w:rsidRPr="002006DA">
        <w:rPr>
          <w:rFonts w:ascii="Tahoma" w:eastAsia="Times New Roman" w:hAnsi="Tahoma" w:cs="Tahoma"/>
          <w:color w:val="000000"/>
          <w:sz w:val="17"/>
          <w:szCs w:val="17"/>
          <w:lang w:eastAsia="el-GR"/>
        </w:rPr>
        <w:t> του </w:t>
      </w:r>
      <w:r w:rsidRPr="002006DA">
        <w:rPr>
          <w:rFonts w:ascii="Tahoma" w:eastAsia="Times New Roman" w:hAnsi="Tahoma" w:cs="Tahoma"/>
          <w:i/>
          <w:iCs/>
          <w:color w:val="000000"/>
          <w:sz w:val="17"/>
          <w:szCs w:val="17"/>
          <w:lang w:eastAsia="el-GR"/>
        </w:rPr>
        <w:t>Χάρτη των Θεμελιωδών Δικαιωμάτων, ο οποίος έχει το ίδιο κύρος με την ΣΕΕ,</w:t>
      </w:r>
      <w:r w:rsidRPr="002006DA">
        <w:rPr>
          <w:rFonts w:ascii="Tahoma" w:eastAsia="Times New Roman" w:hAnsi="Tahoma" w:cs="Tahoma"/>
          <w:color w:val="000000"/>
          <w:sz w:val="17"/>
          <w:szCs w:val="17"/>
          <w:lang w:eastAsia="el-GR"/>
        </w:rPr>
        <w:t> όπου, υπό τον τίτλο «Δικαίωμα του προσώπου να μη δικάζεται ή να μην τιμωρείται ποινικά δύο φορές για την ίδια αξιόποινη πράξη», προβλέπεται:</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i/>
          <w:iCs/>
          <w:color w:val="000000"/>
          <w:sz w:val="17"/>
          <w:szCs w:val="17"/>
          <w:lang w:eastAsia="el-GR"/>
        </w:rPr>
        <w:t>«Κανείς δεν διώκεται ούτε τιμωρείται ποινικά για αδίκημα για το οποίο έχει ήδη αθωωθεί ή καταδικασθεί εντός της Ένωσης με οριστική απόφαση ποινικού δικαστηρίου σύμφωνα με το νόμο.»</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t xml:space="preserve">Όπως ήδη ειπώθηκε ανωτέρω, την οριστικότητα της απόφασης του γερμανικού ποινικού δικαστηρίου μπορεί να ανατρέψει (να διαρρήξει) μόνον απόφαση δικαστηρίου της ίδιας χώρας, υπό τις προϋποθέσεις που τάσσει το γερμανικό δίκαιο. Μέχρι τότε ουδεμία γερμανική αρχή μπορεί να την αμφισβητήσει και επομένως ούτε και αλλοδαπή. Αλλά ακόμη και αν ήθελε υποτεθεί ότι εν προκειμένω υφίσταται εκκρεμοδικία, κώλυμα προς δίωξη παρ’ </w:t>
      </w:r>
      <w:proofErr w:type="spellStart"/>
      <w:r w:rsidRPr="002006DA">
        <w:rPr>
          <w:rFonts w:ascii="Tahoma" w:eastAsia="Times New Roman" w:hAnsi="Tahoma" w:cs="Tahoma"/>
          <w:color w:val="000000"/>
          <w:sz w:val="17"/>
          <w:szCs w:val="17"/>
          <w:lang w:eastAsia="el-GR"/>
        </w:rPr>
        <w:t>ημίν</w:t>
      </w:r>
      <w:proofErr w:type="spellEnd"/>
      <w:r w:rsidRPr="002006DA">
        <w:rPr>
          <w:rFonts w:ascii="Tahoma" w:eastAsia="Times New Roman" w:hAnsi="Tahoma" w:cs="Tahoma"/>
          <w:color w:val="000000"/>
          <w:sz w:val="17"/>
          <w:szCs w:val="17"/>
          <w:lang w:eastAsia="el-GR"/>
        </w:rPr>
        <w:t xml:space="preserve"> παράγει και αυτή, βάσει της ως άνω διάταξης της Χάρτας, όπως άλλωστε έχει γίνει δεκτό και από την Ολομέλεια του Αρείου Πάγου, με σύμφωνη γνώμη του Εισαγγελέα του Αρείου Πάγου </w:t>
      </w:r>
      <w:proofErr w:type="spellStart"/>
      <w:r w:rsidRPr="002006DA">
        <w:rPr>
          <w:rFonts w:ascii="Tahoma" w:eastAsia="Times New Roman" w:hAnsi="Tahoma" w:cs="Tahoma"/>
          <w:i/>
          <w:iCs/>
          <w:color w:val="000000"/>
          <w:sz w:val="17"/>
          <w:szCs w:val="17"/>
          <w:lang w:eastAsia="el-GR"/>
        </w:rPr>
        <w:t>Ιω</w:t>
      </w:r>
      <w:proofErr w:type="spellEnd"/>
      <w:r w:rsidRPr="002006DA">
        <w:rPr>
          <w:rFonts w:ascii="Tahoma" w:eastAsia="Times New Roman" w:hAnsi="Tahoma" w:cs="Tahoma"/>
          <w:i/>
          <w:iCs/>
          <w:color w:val="000000"/>
          <w:sz w:val="17"/>
          <w:szCs w:val="17"/>
          <w:lang w:eastAsia="el-GR"/>
        </w:rPr>
        <w:t>.</w:t>
      </w:r>
      <w:r w:rsidRPr="002006DA">
        <w:rPr>
          <w:rFonts w:ascii="Tahoma" w:eastAsia="Times New Roman" w:hAnsi="Tahoma" w:cs="Tahoma"/>
          <w:color w:val="000000"/>
          <w:sz w:val="17"/>
          <w:szCs w:val="17"/>
          <w:lang w:eastAsia="el-GR"/>
        </w:rPr>
        <w:t> </w:t>
      </w:r>
      <w:proofErr w:type="spellStart"/>
      <w:r w:rsidRPr="002006DA">
        <w:rPr>
          <w:rFonts w:ascii="Tahoma" w:eastAsia="Times New Roman" w:hAnsi="Tahoma" w:cs="Tahoma"/>
          <w:i/>
          <w:iCs/>
          <w:color w:val="000000"/>
          <w:sz w:val="17"/>
          <w:szCs w:val="17"/>
          <w:lang w:eastAsia="el-GR"/>
        </w:rPr>
        <w:t>Τέντε</w:t>
      </w:r>
      <w:proofErr w:type="spellEnd"/>
      <w:r w:rsidRPr="002006DA">
        <w:rPr>
          <w:rFonts w:ascii="Tahoma" w:eastAsia="Times New Roman" w:hAnsi="Tahoma" w:cs="Tahoma"/>
          <w:color w:val="000000"/>
          <w:sz w:val="17"/>
          <w:szCs w:val="17"/>
          <w:lang w:eastAsia="el-GR"/>
        </w:rPr>
        <w:t>, που δέχθηκε:</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i/>
          <w:iCs/>
          <w:color w:val="000000"/>
          <w:sz w:val="17"/>
          <w:szCs w:val="17"/>
          <w:lang w:eastAsia="el-GR"/>
        </w:rPr>
        <w:t>«Η εκκρεμοδικία, καίτοι δεν προβλέπεται ρητώς στο ΚΠΔ, συνιστά αρνητική δικονομική προϋπόθεση, διά της οποίας κωλύεται η άσκηση δεύτερης ποινικής δίωξης κατά του ιδίου προσώπου για την ίδια πράξη, σκοπός δε της εν λόγω απαγόρευσης είναι αφενός μεν η αποφυγή του κινδύνου εκδόσεως αντιφατικών αποφάσεων, αφετέρου δε η τήρηση της αρχής “</w:t>
      </w:r>
      <w:proofErr w:type="spellStart"/>
      <w:r w:rsidRPr="002006DA">
        <w:rPr>
          <w:rFonts w:ascii="Tahoma" w:eastAsia="Times New Roman" w:hAnsi="Tahoma" w:cs="Tahoma"/>
          <w:i/>
          <w:iCs/>
          <w:color w:val="000000"/>
          <w:sz w:val="17"/>
          <w:szCs w:val="17"/>
          <w:lang w:eastAsia="el-GR"/>
        </w:rPr>
        <w:t>ne</w:t>
      </w:r>
      <w:proofErr w:type="spellEnd"/>
      <w:r w:rsidRPr="002006DA">
        <w:rPr>
          <w:rFonts w:ascii="Tahoma" w:eastAsia="Times New Roman" w:hAnsi="Tahoma" w:cs="Tahoma"/>
          <w:i/>
          <w:iCs/>
          <w:color w:val="000000"/>
          <w:sz w:val="17"/>
          <w:szCs w:val="17"/>
          <w:lang w:eastAsia="el-GR"/>
        </w:rPr>
        <w:t> bis </w:t>
      </w:r>
      <w:proofErr w:type="spellStart"/>
      <w:r w:rsidRPr="002006DA">
        <w:rPr>
          <w:rFonts w:ascii="Tahoma" w:eastAsia="Times New Roman" w:hAnsi="Tahoma" w:cs="Tahoma"/>
          <w:i/>
          <w:iCs/>
          <w:color w:val="000000"/>
          <w:sz w:val="17"/>
          <w:szCs w:val="17"/>
          <w:lang w:eastAsia="el-GR"/>
        </w:rPr>
        <w:t>in</w:t>
      </w:r>
      <w:proofErr w:type="spellEnd"/>
      <w:r w:rsidRPr="002006DA">
        <w:rPr>
          <w:rFonts w:ascii="Tahoma" w:eastAsia="Times New Roman" w:hAnsi="Tahoma" w:cs="Tahoma"/>
          <w:i/>
          <w:iCs/>
          <w:color w:val="000000"/>
          <w:sz w:val="17"/>
          <w:szCs w:val="17"/>
          <w:lang w:eastAsia="el-GR"/>
        </w:rPr>
        <w:t> </w:t>
      </w:r>
      <w:proofErr w:type="spellStart"/>
      <w:r w:rsidRPr="002006DA">
        <w:rPr>
          <w:rFonts w:ascii="Tahoma" w:eastAsia="Times New Roman" w:hAnsi="Tahoma" w:cs="Tahoma"/>
          <w:i/>
          <w:iCs/>
          <w:color w:val="000000"/>
          <w:sz w:val="17"/>
          <w:szCs w:val="17"/>
          <w:lang w:eastAsia="el-GR"/>
        </w:rPr>
        <w:t>idem</w:t>
      </w:r>
      <w:proofErr w:type="spellEnd"/>
      <w:r w:rsidRPr="002006DA">
        <w:rPr>
          <w:rFonts w:ascii="Tahoma" w:eastAsia="Times New Roman" w:hAnsi="Tahoma" w:cs="Tahoma"/>
          <w:i/>
          <w:iCs/>
          <w:color w:val="000000"/>
          <w:sz w:val="17"/>
          <w:szCs w:val="17"/>
          <w:lang w:eastAsia="el-GR"/>
        </w:rPr>
        <w:t>” … Μετά την υπογραφή της Συνθήκης της Λισσαβόνας, </w:t>
      </w:r>
      <w:r w:rsidRPr="002006DA">
        <w:rPr>
          <w:rFonts w:ascii="Tahoma" w:eastAsia="Times New Roman" w:hAnsi="Tahoma" w:cs="Tahoma"/>
          <w:color w:val="000000"/>
          <w:sz w:val="17"/>
          <w:szCs w:val="17"/>
          <w:lang w:eastAsia="el-GR"/>
        </w:rPr>
        <w:t>[η αρχή]</w:t>
      </w:r>
      <w:r w:rsidRPr="002006DA">
        <w:rPr>
          <w:rFonts w:ascii="Tahoma" w:eastAsia="Times New Roman" w:hAnsi="Tahoma" w:cs="Tahoma"/>
          <w:i/>
          <w:iCs/>
          <w:color w:val="000000"/>
          <w:sz w:val="17"/>
          <w:szCs w:val="17"/>
          <w:lang w:eastAsia="el-GR"/>
        </w:rPr>
        <w:t> “</w:t>
      </w:r>
      <w:proofErr w:type="spellStart"/>
      <w:r w:rsidRPr="002006DA">
        <w:rPr>
          <w:rFonts w:ascii="Tahoma" w:eastAsia="Times New Roman" w:hAnsi="Tahoma" w:cs="Tahoma"/>
          <w:i/>
          <w:iCs/>
          <w:color w:val="000000"/>
          <w:sz w:val="17"/>
          <w:szCs w:val="17"/>
          <w:lang w:eastAsia="el-GR"/>
        </w:rPr>
        <w:t>ne</w:t>
      </w:r>
      <w:proofErr w:type="spellEnd"/>
      <w:r w:rsidRPr="002006DA">
        <w:rPr>
          <w:rFonts w:ascii="Tahoma" w:eastAsia="Times New Roman" w:hAnsi="Tahoma" w:cs="Tahoma"/>
          <w:i/>
          <w:iCs/>
          <w:color w:val="000000"/>
          <w:sz w:val="17"/>
          <w:szCs w:val="17"/>
          <w:lang w:eastAsia="el-GR"/>
        </w:rPr>
        <w:t> bis </w:t>
      </w:r>
      <w:proofErr w:type="spellStart"/>
      <w:r w:rsidRPr="002006DA">
        <w:rPr>
          <w:rFonts w:ascii="Tahoma" w:eastAsia="Times New Roman" w:hAnsi="Tahoma" w:cs="Tahoma"/>
          <w:i/>
          <w:iCs/>
          <w:color w:val="000000"/>
          <w:sz w:val="17"/>
          <w:szCs w:val="17"/>
          <w:lang w:eastAsia="el-GR"/>
        </w:rPr>
        <w:t>inidem</w:t>
      </w:r>
      <w:proofErr w:type="spellEnd"/>
      <w:r w:rsidRPr="002006DA">
        <w:rPr>
          <w:rFonts w:ascii="Tahoma" w:eastAsia="Times New Roman" w:hAnsi="Tahoma" w:cs="Tahoma"/>
          <w:i/>
          <w:iCs/>
          <w:color w:val="000000"/>
          <w:sz w:val="17"/>
          <w:szCs w:val="17"/>
          <w:lang w:eastAsia="el-GR"/>
        </w:rPr>
        <w:t>” </w:t>
      </w:r>
      <w:r w:rsidRPr="002006DA">
        <w:rPr>
          <w:rFonts w:ascii="Tahoma" w:eastAsia="Times New Roman" w:hAnsi="Tahoma" w:cs="Tahoma"/>
          <w:color w:val="000000"/>
          <w:sz w:val="17"/>
          <w:szCs w:val="17"/>
          <w:lang w:eastAsia="el-GR"/>
        </w:rPr>
        <w:t>[αναγορεύθηκε] </w:t>
      </w:r>
      <w:r w:rsidRPr="002006DA">
        <w:rPr>
          <w:rFonts w:ascii="Tahoma" w:eastAsia="Times New Roman" w:hAnsi="Tahoma" w:cs="Tahoma"/>
          <w:i/>
          <w:iCs/>
          <w:color w:val="000000"/>
          <w:sz w:val="17"/>
          <w:szCs w:val="17"/>
          <w:lang w:eastAsia="el-GR"/>
        </w:rPr>
        <w:t xml:space="preserve">σε θεμελιώδες δικαίωμα, διά της κατοχυρώσεώς της στο </w:t>
      </w:r>
      <w:proofErr w:type="spellStart"/>
      <w:r w:rsidRPr="002006DA">
        <w:rPr>
          <w:rFonts w:ascii="Tahoma" w:eastAsia="Times New Roman" w:hAnsi="Tahoma" w:cs="Tahoma"/>
          <w:i/>
          <w:iCs/>
          <w:color w:val="000000"/>
          <w:sz w:val="17"/>
          <w:szCs w:val="17"/>
          <w:lang w:eastAsia="el-GR"/>
        </w:rPr>
        <w:t>άρ</w:t>
      </w:r>
      <w:proofErr w:type="spellEnd"/>
      <w:r w:rsidRPr="002006DA">
        <w:rPr>
          <w:rFonts w:ascii="Tahoma" w:eastAsia="Times New Roman" w:hAnsi="Tahoma" w:cs="Tahoma"/>
          <w:i/>
          <w:iCs/>
          <w:color w:val="000000"/>
          <w:sz w:val="17"/>
          <w:szCs w:val="17"/>
          <w:lang w:eastAsia="el-GR"/>
        </w:rPr>
        <w:t xml:space="preserve">. 50 του Χάρτη Θεμελιωδών Δικαιωμάτων της Ε.Ε., ο οποίος έχει το ίδιο κύρος με την ΣΕΕ. Σε κάθε περίπτωση, οι προβλεπόμενοι από το εσωτερικό δίκαιο περιορισμοί στα εκ του Χάρτη θεσπισθέντα δικαιώματα πρέπει να υπαγορεύονται από την αρχή της αναλογικότητας, να επιβάλλονται δε μόνο εφόσον είναι αναγκαίοι και ανταποκρίνονται πραγματικά σε στόχους γενικού ενδιαφέροντος που αναγνωρίζει η Ε.Ε., ανάμεσα στους οποίους πάντως δεν μπορεί να </w:t>
      </w:r>
      <w:proofErr w:type="spellStart"/>
      <w:r w:rsidRPr="002006DA">
        <w:rPr>
          <w:rFonts w:ascii="Tahoma" w:eastAsia="Times New Roman" w:hAnsi="Tahoma" w:cs="Tahoma"/>
          <w:i/>
          <w:iCs/>
          <w:color w:val="000000"/>
          <w:sz w:val="17"/>
          <w:szCs w:val="17"/>
          <w:lang w:eastAsia="el-GR"/>
        </w:rPr>
        <w:t>συγκαταλεγεί</w:t>
      </w:r>
      <w:proofErr w:type="spellEnd"/>
      <w:r w:rsidRPr="002006DA">
        <w:rPr>
          <w:rFonts w:ascii="Tahoma" w:eastAsia="Times New Roman" w:hAnsi="Tahoma" w:cs="Tahoma"/>
          <w:i/>
          <w:iCs/>
          <w:color w:val="000000"/>
          <w:sz w:val="17"/>
          <w:szCs w:val="17"/>
          <w:lang w:eastAsia="el-GR"/>
        </w:rPr>
        <w:t xml:space="preserve"> ο, σύμφωνα με τους ελληνικούς νόμους και τις ημέτερες αντιλήψεις, ποινικός κολασμός της πράξεως.</w:t>
      </w:r>
      <w:r w:rsidRPr="002006DA">
        <w:rPr>
          <w:rFonts w:ascii="Tahoma" w:eastAsia="Times New Roman" w:hAnsi="Tahoma" w:cs="Tahoma"/>
          <w:b/>
          <w:bCs/>
          <w:i/>
          <w:iCs/>
          <w:color w:val="000000"/>
          <w:sz w:val="17"/>
          <w:szCs w:val="17"/>
          <w:lang w:eastAsia="el-GR"/>
        </w:rPr>
        <w:t> </w:t>
      </w:r>
      <w:r w:rsidRPr="002006DA">
        <w:rPr>
          <w:rFonts w:ascii="Tahoma" w:eastAsia="Times New Roman" w:hAnsi="Tahoma" w:cs="Tahoma"/>
          <w:i/>
          <w:iCs/>
          <w:color w:val="000000"/>
          <w:sz w:val="17"/>
          <w:szCs w:val="17"/>
          <w:lang w:eastAsia="el-GR"/>
        </w:rPr>
        <w:t>Κατ’ ακολουθία των ανωτέρω, η αρχή “</w:t>
      </w:r>
      <w:proofErr w:type="spellStart"/>
      <w:r w:rsidRPr="002006DA">
        <w:rPr>
          <w:rFonts w:ascii="Tahoma" w:eastAsia="Times New Roman" w:hAnsi="Tahoma" w:cs="Tahoma"/>
          <w:i/>
          <w:iCs/>
          <w:color w:val="000000"/>
          <w:sz w:val="17"/>
          <w:szCs w:val="17"/>
          <w:lang w:eastAsia="el-GR"/>
        </w:rPr>
        <w:t>ne</w:t>
      </w:r>
      <w:proofErr w:type="spellEnd"/>
      <w:r w:rsidRPr="002006DA">
        <w:rPr>
          <w:rFonts w:ascii="Tahoma" w:eastAsia="Times New Roman" w:hAnsi="Tahoma" w:cs="Tahoma"/>
          <w:i/>
          <w:iCs/>
          <w:color w:val="000000"/>
          <w:sz w:val="17"/>
          <w:szCs w:val="17"/>
          <w:lang w:eastAsia="el-GR"/>
        </w:rPr>
        <w:t> bis </w:t>
      </w:r>
      <w:proofErr w:type="spellStart"/>
      <w:r w:rsidRPr="002006DA">
        <w:rPr>
          <w:rFonts w:ascii="Tahoma" w:eastAsia="Times New Roman" w:hAnsi="Tahoma" w:cs="Tahoma"/>
          <w:i/>
          <w:iCs/>
          <w:color w:val="000000"/>
          <w:sz w:val="17"/>
          <w:szCs w:val="17"/>
          <w:lang w:eastAsia="el-GR"/>
        </w:rPr>
        <w:t>in</w:t>
      </w:r>
      <w:proofErr w:type="spellEnd"/>
      <w:r w:rsidRPr="002006DA">
        <w:rPr>
          <w:rFonts w:ascii="Tahoma" w:eastAsia="Times New Roman" w:hAnsi="Tahoma" w:cs="Tahoma"/>
          <w:i/>
          <w:iCs/>
          <w:color w:val="000000"/>
          <w:sz w:val="17"/>
          <w:szCs w:val="17"/>
          <w:lang w:eastAsia="el-GR"/>
        </w:rPr>
        <w:t> </w:t>
      </w:r>
      <w:proofErr w:type="spellStart"/>
      <w:r w:rsidRPr="002006DA">
        <w:rPr>
          <w:rFonts w:ascii="Tahoma" w:eastAsia="Times New Roman" w:hAnsi="Tahoma" w:cs="Tahoma"/>
          <w:i/>
          <w:iCs/>
          <w:color w:val="000000"/>
          <w:sz w:val="17"/>
          <w:szCs w:val="17"/>
          <w:lang w:eastAsia="el-GR"/>
        </w:rPr>
        <w:t>idem</w:t>
      </w:r>
      <w:proofErr w:type="spellEnd"/>
      <w:r w:rsidRPr="002006DA">
        <w:rPr>
          <w:rFonts w:ascii="Tahoma" w:eastAsia="Times New Roman" w:hAnsi="Tahoma" w:cs="Tahoma"/>
          <w:i/>
          <w:iCs/>
          <w:color w:val="000000"/>
          <w:sz w:val="17"/>
          <w:szCs w:val="17"/>
          <w:lang w:eastAsia="el-GR"/>
        </w:rPr>
        <w:t xml:space="preserve">”, μετά την Συνθήκη της Λισαβόνας, έχει αποκτήσει διακρατική ισχύ στον χώρο της Ε.Ε. … Πρέπει μάλιστα να σημειωθεί ότι η διάταξη αυτή αποτελεί εξειδίκευση της </w:t>
      </w:r>
      <w:proofErr w:type="spellStart"/>
      <w:r w:rsidRPr="002006DA">
        <w:rPr>
          <w:rFonts w:ascii="Tahoma" w:eastAsia="Times New Roman" w:hAnsi="Tahoma" w:cs="Tahoma"/>
          <w:i/>
          <w:iCs/>
          <w:color w:val="000000"/>
          <w:sz w:val="17"/>
          <w:szCs w:val="17"/>
          <w:lang w:eastAsia="el-GR"/>
        </w:rPr>
        <w:t>γενικώτερης</w:t>
      </w:r>
      <w:proofErr w:type="spellEnd"/>
      <w:r w:rsidRPr="002006DA">
        <w:rPr>
          <w:rFonts w:ascii="Tahoma" w:eastAsia="Times New Roman" w:hAnsi="Tahoma" w:cs="Tahoma"/>
          <w:i/>
          <w:iCs/>
          <w:color w:val="000000"/>
          <w:sz w:val="17"/>
          <w:szCs w:val="17"/>
          <w:lang w:eastAsia="el-GR"/>
        </w:rPr>
        <w:t xml:space="preserve"> αρχής της αμοιβαίας αναγνωρίσεως των δικαστικών αποφάσεων και διαταγών, που περιέχεται στην παράγραφο 1 του άρθρου 69Α του κεφαλαίου 4 με τίτλο “Δικαστική Συνεργασία σε Ποινικές Υποθέσεις”, που ενσωματώθηκε στη Συνθήκη της Ευρωπαϊκής Ενώσεως με τη Συνθήκη της Λισσαβόνας. Και είναι μεν αληθές ότι με το δεύτερο εδάφιο της ίδιας παραγράφου του άρθρου 69Α ανατίθεται στο Ευρωπαϊκό Κοινοβούλιο και το Συμβούλιο να λαμβάνουν μέτρα που αφορούν “τον καθορισμό κανόνων και διαδικασιών για να εξασφαλίζεται η αναγνώριση, σε ολόκληρη την Ένωση, όλων των τύπων δικαστικών αποφάσεων και διαταγών”, αλλά για το ειδικότερο θέμα της εφαρμογής της αρχής </w:t>
      </w:r>
      <w:proofErr w:type="spellStart"/>
      <w:r w:rsidRPr="002006DA">
        <w:rPr>
          <w:rFonts w:ascii="Tahoma" w:eastAsia="Times New Roman" w:hAnsi="Tahoma" w:cs="Tahoma"/>
          <w:i/>
          <w:iCs/>
          <w:color w:val="000000"/>
          <w:sz w:val="17"/>
          <w:szCs w:val="17"/>
          <w:lang w:eastAsia="el-GR"/>
        </w:rPr>
        <w:t>ne</w:t>
      </w:r>
      <w:proofErr w:type="spellEnd"/>
      <w:r w:rsidRPr="002006DA">
        <w:rPr>
          <w:rFonts w:ascii="Tahoma" w:eastAsia="Times New Roman" w:hAnsi="Tahoma" w:cs="Tahoma"/>
          <w:i/>
          <w:iCs/>
          <w:color w:val="000000"/>
          <w:sz w:val="17"/>
          <w:szCs w:val="17"/>
          <w:lang w:eastAsia="el-GR"/>
        </w:rPr>
        <w:t xml:space="preserve"> bis </w:t>
      </w:r>
      <w:proofErr w:type="spellStart"/>
      <w:r w:rsidRPr="002006DA">
        <w:rPr>
          <w:rFonts w:ascii="Tahoma" w:eastAsia="Times New Roman" w:hAnsi="Tahoma" w:cs="Tahoma"/>
          <w:i/>
          <w:iCs/>
          <w:color w:val="000000"/>
          <w:sz w:val="17"/>
          <w:szCs w:val="17"/>
          <w:lang w:eastAsia="el-GR"/>
        </w:rPr>
        <w:t>in</w:t>
      </w:r>
      <w:proofErr w:type="spellEnd"/>
      <w:r w:rsidRPr="002006DA">
        <w:rPr>
          <w:rFonts w:ascii="Tahoma" w:eastAsia="Times New Roman" w:hAnsi="Tahoma" w:cs="Tahoma"/>
          <w:i/>
          <w:iCs/>
          <w:color w:val="000000"/>
          <w:sz w:val="17"/>
          <w:szCs w:val="17"/>
          <w:lang w:eastAsia="el-GR"/>
        </w:rPr>
        <w:t xml:space="preserve"> </w:t>
      </w:r>
      <w:proofErr w:type="spellStart"/>
      <w:r w:rsidRPr="002006DA">
        <w:rPr>
          <w:rFonts w:ascii="Tahoma" w:eastAsia="Times New Roman" w:hAnsi="Tahoma" w:cs="Tahoma"/>
          <w:i/>
          <w:iCs/>
          <w:color w:val="000000"/>
          <w:sz w:val="17"/>
          <w:szCs w:val="17"/>
          <w:lang w:eastAsia="el-GR"/>
        </w:rPr>
        <w:t>idem</w:t>
      </w:r>
      <w:proofErr w:type="spellEnd"/>
      <w:r w:rsidRPr="002006DA">
        <w:rPr>
          <w:rFonts w:ascii="Tahoma" w:eastAsia="Times New Roman" w:hAnsi="Tahoma" w:cs="Tahoma"/>
          <w:i/>
          <w:iCs/>
          <w:color w:val="000000"/>
          <w:sz w:val="17"/>
          <w:szCs w:val="17"/>
          <w:lang w:eastAsia="el-GR"/>
        </w:rPr>
        <w:t xml:space="preserve">, που προβλέπεται στον </w:t>
      </w:r>
      <w:proofErr w:type="spellStart"/>
      <w:r w:rsidRPr="002006DA">
        <w:rPr>
          <w:rFonts w:ascii="Tahoma" w:eastAsia="Times New Roman" w:hAnsi="Tahoma" w:cs="Tahoma"/>
          <w:i/>
          <w:iCs/>
          <w:color w:val="000000"/>
          <w:sz w:val="17"/>
          <w:szCs w:val="17"/>
          <w:lang w:eastAsia="el-GR"/>
        </w:rPr>
        <w:t>ισόκυρο</w:t>
      </w:r>
      <w:proofErr w:type="spellEnd"/>
      <w:r w:rsidRPr="002006DA">
        <w:rPr>
          <w:rFonts w:ascii="Tahoma" w:eastAsia="Times New Roman" w:hAnsi="Tahoma" w:cs="Tahoma"/>
          <w:i/>
          <w:iCs/>
          <w:color w:val="000000"/>
          <w:sz w:val="17"/>
          <w:szCs w:val="17"/>
          <w:lang w:eastAsia="el-GR"/>
        </w:rPr>
        <w:t xml:space="preserve">, κατά τα </w:t>
      </w:r>
      <w:proofErr w:type="spellStart"/>
      <w:r w:rsidRPr="002006DA">
        <w:rPr>
          <w:rFonts w:ascii="Tahoma" w:eastAsia="Times New Roman" w:hAnsi="Tahoma" w:cs="Tahoma"/>
          <w:i/>
          <w:iCs/>
          <w:color w:val="000000"/>
          <w:sz w:val="17"/>
          <w:szCs w:val="17"/>
          <w:lang w:eastAsia="el-GR"/>
        </w:rPr>
        <w:t>προλεχθέντα</w:t>
      </w:r>
      <w:proofErr w:type="spellEnd"/>
      <w:r w:rsidRPr="002006DA">
        <w:rPr>
          <w:rFonts w:ascii="Tahoma" w:eastAsia="Times New Roman" w:hAnsi="Tahoma" w:cs="Tahoma"/>
          <w:i/>
          <w:iCs/>
          <w:color w:val="000000"/>
          <w:sz w:val="17"/>
          <w:szCs w:val="17"/>
          <w:lang w:eastAsia="el-GR"/>
        </w:rPr>
        <w:t xml:space="preserve">, με την Συνθήκη της Ευρωπαϊκής Ενώσεως, Χάρτη, δεν απαιτείται προφανώς η θέσπιση εκτελεστικών κανόνων και διαδικασιών, αφού η διάταξη του </w:t>
      </w:r>
      <w:proofErr w:type="spellStart"/>
      <w:r w:rsidRPr="002006DA">
        <w:rPr>
          <w:rFonts w:ascii="Tahoma" w:eastAsia="Times New Roman" w:hAnsi="Tahoma" w:cs="Tahoma"/>
          <w:i/>
          <w:iCs/>
          <w:color w:val="000000"/>
          <w:sz w:val="17"/>
          <w:szCs w:val="17"/>
          <w:lang w:eastAsia="el-GR"/>
        </w:rPr>
        <w:t>άρ</w:t>
      </w:r>
      <w:proofErr w:type="spellEnd"/>
      <w:r w:rsidRPr="002006DA">
        <w:rPr>
          <w:rFonts w:ascii="Tahoma" w:eastAsia="Times New Roman" w:hAnsi="Tahoma" w:cs="Tahoma"/>
          <w:i/>
          <w:iCs/>
          <w:color w:val="000000"/>
          <w:sz w:val="17"/>
          <w:szCs w:val="17"/>
          <w:lang w:eastAsia="el-GR"/>
        </w:rPr>
        <w:t xml:space="preserve">. 50 του τελευταίου (του Χάρτη) είναι σαφής και πλήρης και αμέσως εφαρμόσιμη, όπως το τελευταίο προκύπτει από το </w:t>
      </w:r>
      <w:proofErr w:type="spellStart"/>
      <w:r w:rsidRPr="002006DA">
        <w:rPr>
          <w:rFonts w:ascii="Tahoma" w:eastAsia="Times New Roman" w:hAnsi="Tahoma" w:cs="Tahoma"/>
          <w:i/>
          <w:iCs/>
          <w:color w:val="000000"/>
          <w:sz w:val="17"/>
          <w:szCs w:val="17"/>
          <w:lang w:eastAsia="el-GR"/>
        </w:rPr>
        <w:t>άρ</w:t>
      </w:r>
      <w:proofErr w:type="spellEnd"/>
      <w:r w:rsidRPr="002006DA">
        <w:rPr>
          <w:rFonts w:ascii="Tahoma" w:eastAsia="Times New Roman" w:hAnsi="Tahoma" w:cs="Tahoma"/>
          <w:i/>
          <w:iCs/>
          <w:color w:val="000000"/>
          <w:sz w:val="17"/>
          <w:szCs w:val="17"/>
          <w:lang w:eastAsia="el-GR"/>
        </w:rPr>
        <w:t>. 51 § 1 του Χάρτη, οι δε προϋποθέσεις εφαρμογής της μπορούν να συναχθούν από την αυτόνομη ερμηνεία της»</w:t>
      </w:r>
      <w:bookmarkStart w:id="66" w:name="_ftnref34"/>
      <w:bookmarkStart w:id="67" w:name="ref34"/>
      <w:bookmarkEnd w:id="66"/>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"bookmark34"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34</w:t>
      </w:r>
      <w:r w:rsidRPr="002006DA">
        <w:rPr>
          <w:rFonts w:ascii="Tahoma" w:eastAsia="Times New Roman" w:hAnsi="Tahoma" w:cs="Tahoma"/>
          <w:color w:val="000000"/>
          <w:sz w:val="17"/>
          <w:szCs w:val="17"/>
          <w:lang w:eastAsia="el-GR"/>
        </w:rPr>
        <w:fldChar w:fldCharType="end"/>
      </w:r>
      <w:bookmarkEnd w:id="67"/>
      <w:r w:rsidRPr="002006DA">
        <w:rPr>
          <w:rFonts w:ascii="Tahoma" w:eastAsia="Times New Roman" w:hAnsi="Tahoma" w:cs="Tahoma"/>
          <w:color w:val="000000"/>
          <w:sz w:val="17"/>
          <w:szCs w:val="17"/>
          <w:lang w:eastAsia="el-GR"/>
        </w:rPr>
        <w:t>.</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b/>
          <w:bCs/>
          <w:color w:val="000000"/>
          <w:sz w:val="17"/>
          <w:szCs w:val="17"/>
          <w:lang w:eastAsia="el-GR"/>
        </w:rPr>
        <w:lastRenderedPageBreak/>
        <w:t>ΙV. Συμπέρασμα</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t xml:space="preserve">Από τα ανωτέρω συνάγεται ότι σε περίπτωση εφαρμογής του εδαφίου ΙΙ της § 153 </w:t>
      </w:r>
      <w:proofErr w:type="spellStart"/>
      <w:r w:rsidRPr="002006DA">
        <w:rPr>
          <w:rFonts w:ascii="Tahoma" w:eastAsia="Times New Roman" w:hAnsi="Tahoma" w:cs="Tahoma"/>
          <w:color w:val="000000"/>
          <w:sz w:val="17"/>
          <w:szCs w:val="17"/>
          <w:lang w:eastAsia="el-GR"/>
        </w:rPr>
        <w:t>StPO</w:t>
      </w:r>
      <w:proofErr w:type="spellEnd"/>
      <w:r w:rsidRPr="002006DA">
        <w:rPr>
          <w:rFonts w:ascii="Tahoma" w:eastAsia="Times New Roman" w:hAnsi="Tahoma" w:cs="Tahoma"/>
          <w:color w:val="000000"/>
          <w:sz w:val="17"/>
          <w:szCs w:val="17"/>
          <w:lang w:eastAsia="el-GR"/>
        </w:rPr>
        <w:t xml:space="preserve"> εκ μέρους γερμανικού δικαστηρίου στη Χώρα μας εφαρμόζεται η αρχή </w:t>
      </w:r>
      <w:proofErr w:type="spellStart"/>
      <w:r w:rsidRPr="002006DA">
        <w:rPr>
          <w:rFonts w:ascii="Tahoma" w:eastAsia="Times New Roman" w:hAnsi="Tahoma" w:cs="Tahoma"/>
          <w:color w:val="000000"/>
          <w:sz w:val="17"/>
          <w:szCs w:val="17"/>
          <w:lang w:eastAsia="el-GR"/>
        </w:rPr>
        <w:t>ne</w:t>
      </w:r>
      <w:proofErr w:type="spellEnd"/>
      <w:r w:rsidRPr="002006DA">
        <w:rPr>
          <w:rFonts w:ascii="Tahoma" w:eastAsia="Times New Roman" w:hAnsi="Tahoma" w:cs="Tahoma"/>
          <w:color w:val="000000"/>
          <w:sz w:val="17"/>
          <w:szCs w:val="17"/>
          <w:lang w:eastAsia="el-GR"/>
        </w:rPr>
        <w:t xml:space="preserve"> bis </w:t>
      </w:r>
      <w:proofErr w:type="spellStart"/>
      <w:r w:rsidRPr="002006DA">
        <w:rPr>
          <w:rFonts w:ascii="Tahoma" w:eastAsia="Times New Roman" w:hAnsi="Tahoma" w:cs="Tahoma"/>
          <w:color w:val="000000"/>
          <w:sz w:val="17"/>
          <w:szCs w:val="17"/>
          <w:lang w:eastAsia="el-GR"/>
        </w:rPr>
        <w:t>in</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idem</w:t>
      </w:r>
      <w:proofErr w:type="spellEnd"/>
      <w:r w:rsidRPr="002006DA">
        <w:rPr>
          <w:rFonts w:ascii="Tahoma" w:eastAsia="Times New Roman" w:hAnsi="Tahoma" w:cs="Tahoma"/>
          <w:color w:val="000000"/>
          <w:sz w:val="17"/>
          <w:szCs w:val="17"/>
          <w:lang w:eastAsia="el-GR"/>
        </w:rPr>
        <w:t xml:space="preserve"> βάσει του άρθρ. 54 ΣΕΣΣ και των άρθρ. 82 ΣΛΕΕ και 50 της Χάρτας Θεμελιωδών Δικαιωμάτων ΕΕ, σύμφωνα με τη νομολογία του Δικαστηρίου των Ευρωπαϊκών Κοινοτήτων (ήδη ΔΕΕ), απόφαση της 11.2.2003, υπόθεση </w:t>
      </w:r>
      <w:proofErr w:type="spellStart"/>
      <w:r w:rsidRPr="002006DA">
        <w:rPr>
          <w:rFonts w:ascii="Tahoma" w:eastAsia="Times New Roman" w:hAnsi="Tahoma" w:cs="Tahoma"/>
          <w:color w:val="000000"/>
          <w:sz w:val="17"/>
          <w:szCs w:val="17"/>
          <w:lang w:eastAsia="el-GR"/>
        </w:rPr>
        <w:t>Gözütok</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und</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Brügge</w:t>
      </w:r>
      <w:proofErr w:type="spellEnd"/>
      <w:r w:rsidRPr="002006DA">
        <w:rPr>
          <w:rFonts w:ascii="Tahoma" w:eastAsia="Times New Roman" w:hAnsi="Tahoma" w:cs="Tahoma"/>
          <w:color w:val="000000"/>
          <w:sz w:val="17"/>
          <w:szCs w:val="17"/>
          <w:lang w:eastAsia="el-GR"/>
        </w:rPr>
        <w:t xml:space="preserve">, και την </w:t>
      </w:r>
      <w:proofErr w:type="spellStart"/>
      <w:r w:rsidRPr="002006DA">
        <w:rPr>
          <w:rFonts w:ascii="Tahoma" w:eastAsia="Times New Roman" w:hAnsi="Tahoma" w:cs="Tahoma"/>
          <w:color w:val="000000"/>
          <w:sz w:val="17"/>
          <w:szCs w:val="17"/>
          <w:lang w:eastAsia="el-GR"/>
        </w:rPr>
        <w:t>ΟλΑΠ</w:t>
      </w:r>
      <w:proofErr w:type="spellEnd"/>
      <w:r w:rsidRPr="002006DA">
        <w:rPr>
          <w:rFonts w:ascii="Tahoma" w:eastAsia="Times New Roman" w:hAnsi="Tahoma" w:cs="Tahoma"/>
          <w:color w:val="000000"/>
          <w:sz w:val="17"/>
          <w:szCs w:val="17"/>
          <w:lang w:eastAsia="el-GR"/>
        </w:rPr>
        <w:t xml:space="preserve"> 1/2011.</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t>Ο γνωμοδοτών Καθηγητής</w:t>
      </w:r>
    </w:p>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b/>
          <w:bCs/>
          <w:color w:val="000000"/>
          <w:sz w:val="17"/>
          <w:szCs w:val="17"/>
          <w:lang w:eastAsia="el-GR"/>
        </w:rPr>
        <w:t xml:space="preserve">Χρίστος Χ. </w:t>
      </w:r>
      <w:proofErr w:type="spellStart"/>
      <w:r w:rsidRPr="002006DA">
        <w:rPr>
          <w:rFonts w:ascii="Tahoma" w:eastAsia="Times New Roman" w:hAnsi="Tahoma" w:cs="Tahoma"/>
          <w:b/>
          <w:bCs/>
          <w:color w:val="000000"/>
          <w:sz w:val="17"/>
          <w:szCs w:val="17"/>
          <w:lang w:eastAsia="el-GR"/>
        </w:rPr>
        <w:t>Μυλωνόπουλος</w:t>
      </w:r>
      <w:proofErr w:type="spellEnd"/>
    </w:p>
    <w:p w:rsidR="002006DA" w:rsidRPr="002006DA" w:rsidRDefault="002006DA" w:rsidP="002006DA">
      <w:pPr>
        <w:shd w:val="clear" w:color="auto" w:fill="FFFFFF"/>
        <w:spacing w:after="0"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pict>
          <v:rect id="_x0000_i1025" style="width:0;height:.75pt" o:hrstd="t" o:hrnoshade="t" o:hr="t" fillcolor="#ddd" stroked="f"/>
        </w:pict>
      </w:r>
    </w:p>
    <w:bookmarkStart w:id="68" w:name="_ftn1"/>
    <w:bookmarkStart w:id="69" w:name="bookmark1"/>
    <w:bookmarkEnd w:id="68"/>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val="de-DE" w:eastAsia="el-GR"/>
        </w:rPr>
      </w:pPr>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val="de-DE" w:eastAsia="el-GR"/>
        </w:rPr>
        <w:instrText xml:space="preserve"> HYPERLINK "http://www.poinikachronika.gr/Article.asp?Id=3803&amp;Cat=theory" \l "ref1"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val="de-DE" w:eastAsia="el-GR"/>
        </w:rPr>
        <w:t>1</w:t>
      </w:r>
      <w:r w:rsidRPr="002006DA">
        <w:rPr>
          <w:rFonts w:ascii="Tahoma" w:eastAsia="Times New Roman" w:hAnsi="Tahoma" w:cs="Tahoma"/>
          <w:color w:val="000000"/>
          <w:sz w:val="17"/>
          <w:szCs w:val="17"/>
          <w:lang w:eastAsia="el-GR"/>
        </w:rPr>
        <w:fldChar w:fldCharType="end"/>
      </w:r>
      <w:bookmarkEnd w:id="69"/>
      <w:r w:rsidRPr="002006DA">
        <w:rPr>
          <w:rFonts w:ascii="Tahoma" w:eastAsia="Times New Roman" w:hAnsi="Tahoma" w:cs="Tahoma"/>
          <w:color w:val="000000"/>
          <w:sz w:val="17"/>
          <w:szCs w:val="17"/>
          <w:lang w:val="de-DE" w:eastAsia="el-GR"/>
        </w:rPr>
        <w:t>. </w:t>
      </w:r>
      <w:r w:rsidRPr="002006DA">
        <w:rPr>
          <w:rFonts w:ascii="Tahoma" w:eastAsia="Times New Roman" w:hAnsi="Tahoma" w:cs="Tahoma"/>
          <w:i/>
          <w:iCs/>
          <w:color w:val="000000"/>
          <w:sz w:val="17"/>
          <w:szCs w:val="17"/>
          <w:lang w:val="de-DE" w:eastAsia="el-GR"/>
        </w:rPr>
        <w:t>Kühne</w:t>
      </w:r>
      <w:r w:rsidRPr="002006DA">
        <w:rPr>
          <w:rFonts w:ascii="Tahoma" w:eastAsia="Times New Roman" w:hAnsi="Tahoma" w:cs="Tahoma"/>
          <w:color w:val="000000"/>
          <w:sz w:val="17"/>
          <w:szCs w:val="17"/>
          <w:lang w:val="de-DE" w:eastAsia="el-GR"/>
        </w:rPr>
        <w:t xml:space="preserve">, Strafprozessrecht, 8. Aufl. 2010, Rdn. 605 </w:t>
      </w:r>
      <w:r w:rsidRPr="002006DA">
        <w:rPr>
          <w:rFonts w:ascii="Tahoma" w:eastAsia="Times New Roman" w:hAnsi="Tahoma" w:cs="Tahoma"/>
          <w:color w:val="000000"/>
          <w:sz w:val="17"/>
          <w:szCs w:val="17"/>
          <w:lang w:eastAsia="el-GR"/>
        </w:rPr>
        <w:t>σελ</w:t>
      </w:r>
      <w:r w:rsidRPr="002006DA">
        <w:rPr>
          <w:rFonts w:ascii="Tahoma" w:eastAsia="Times New Roman" w:hAnsi="Tahoma" w:cs="Tahoma"/>
          <w:color w:val="000000"/>
          <w:sz w:val="17"/>
          <w:szCs w:val="17"/>
          <w:lang w:val="de-DE" w:eastAsia="el-GR"/>
        </w:rPr>
        <w:t>. 377.</w:t>
      </w:r>
    </w:p>
    <w:bookmarkStart w:id="70" w:name="_ftn2"/>
    <w:bookmarkStart w:id="71" w:name="bookmark2"/>
    <w:bookmarkEnd w:id="70"/>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val="de-DE" w:eastAsia="el-GR"/>
        </w:rPr>
      </w:pPr>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val="de-DE" w:eastAsia="el-GR"/>
        </w:rPr>
        <w:instrText xml:space="preserve"> HYPERLINK "http://www.poinikachronika.gr/Article.asp?Id=3803&amp;Cat=theory" \l "ref2"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val="de-DE" w:eastAsia="el-GR"/>
        </w:rPr>
        <w:t>2</w:t>
      </w:r>
      <w:r w:rsidRPr="002006DA">
        <w:rPr>
          <w:rFonts w:ascii="Tahoma" w:eastAsia="Times New Roman" w:hAnsi="Tahoma" w:cs="Tahoma"/>
          <w:color w:val="000000"/>
          <w:sz w:val="17"/>
          <w:szCs w:val="17"/>
          <w:lang w:eastAsia="el-GR"/>
        </w:rPr>
        <w:fldChar w:fldCharType="end"/>
      </w:r>
      <w:bookmarkEnd w:id="71"/>
      <w:r w:rsidRPr="002006DA">
        <w:rPr>
          <w:rFonts w:ascii="Tahoma" w:eastAsia="Times New Roman" w:hAnsi="Tahoma" w:cs="Tahoma"/>
          <w:color w:val="000000"/>
          <w:sz w:val="17"/>
          <w:szCs w:val="17"/>
          <w:lang w:val="de-DE" w:eastAsia="el-GR"/>
        </w:rPr>
        <w:t>. </w:t>
      </w:r>
      <w:proofErr w:type="spellStart"/>
      <w:r w:rsidRPr="002006DA">
        <w:rPr>
          <w:rFonts w:ascii="Tahoma" w:eastAsia="Times New Roman" w:hAnsi="Tahoma" w:cs="Tahoma"/>
          <w:i/>
          <w:iCs/>
          <w:color w:val="000000"/>
          <w:sz w:val="17"/>
          <w:szCs w:val="17"/>
          <w:lang w:val="de-DE" w:eastAsia="el-GR"/>
        </w:rPr>
        <w:t>Schoreit</w:t>
      </w:r>
      <w:proofErr w:type="spellEnd"/>
      <w:r w:rsidRPr="002006DA">
        <w:rPr>
          <w:rFonts w:ascii="Tahoma" w:eastAsia="Times New Roman" w:hAnsi="Tahoma" w:cs="Tahoma"/>
          <w:color w:val="000000"/>
          <w:sz w:val="17"/>
          <w:szCs w:val="17"/>
          <w:lang w:val="de-DE" w:eastAsia="el-GR"/>
        </w:rPr>
        <w:t xml:space="preserve">, Karlsruher Kommentar zur StPO, § 153 </w:t>
      </w:r>
      <w:r w:rsidRPr="002006DA">
        <w:rPr>
          <w:rFonts w:ascii="Tahoma" w:eastAsia="Times New Roman" w:hAnsi="Tahoma" w:cs="Tahoma"/>
          <w:color w:val="000000"/>
          <w:sz w:val="17"/>
          <w:szCs w:val="17"/>
          <w:lang w:eastAsia="el-GR"/>
        </w:rPr>
        <w:t>αρ</w:t>
      </w:r>
      <w:r w:rsidRPr="002006DA">
        <w:rPr>
          <w:rFonts w:ascii="Tahoma" w:eastAsia="Times New Roman" w:hAnsi="Tahoma" w:cs="Tahoma"/>
          <w:color w:val="000000"/>
          <w:sz w:val="17"/>
          <w:szCs w:val="17"/>
          <w:lang w:val="de-DE" w:eastAsia="el-GR"/>
        </w:rPr>
        <w:t>. 56.</w:t>
      </w:r>
    </w:p>
    <w:bookmarkStart w:id="72" w:name="_ftn3"/>
    <w:bookmarkStart w:id="73" w:name="bookmark3"/>
    <w:bookmarkEnd w:id="72"/>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val="de-DE" w:eastAsia="el-GR"/>
        </w:rPr>
      </w:pPr>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val="de-DE" w:eastAsia="el-GR"/>
        </w:rPr>
        <w:instrText xml:space="preserve"> HYPERLINK "http://www.poinikachronika.gr/Article.asp?Id=3803&amp;Cat=theory" \l "ref3"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val="de-DE" w:eastAsia="el-GR"/>
        </w:rPr>
        <w:t>3</w:t>
      </w:r>
      <w:r w:rsidRPr="002006DA">
        <w:rPr>
          <w:rFonts w:ascii="Tahoma" w:eastAsia="Times New Roman" w:hAnsi="Tahoma" w:cs="Tahoma"/>
          <w:color w:val="000000"/>
          <w:sz w:val="17"/>
          <w:szCs w:val="17"/>
          <w:lang w:eastAsia="el-GR"/>
        </w:rPr>
        <w:fldChar w:fldCharType="end"/>
      </w:r>
      <w:bookmarkEnd w:id="73"/>
      <w:r w:rsidRPr="002006DA">
        <w:rPr>
          <w:rFonts w:ascii="Tahoma" w:eastAsia="Times New Roman" w:hAnsi="Tahoma" w:cs="Tahoma"/>
          <w:color w:val="000000"/>
          <w:sz w:val="17"/>
          <w:szCs w:val="17"/>
          <w:lang w:val="de-DE" w:eastAsia="el-GR"/>
        </w:rPr>
        <w:t>. </w:t>
      </w:r>
      <w:r w:rsidRPr="002006DA">
        <w:rPr>
          <w:rFonts w:ascii="Tahoma" w:eastAsia="Times New Roman" w:hAnsi="Tahoma" w:cs="Tahoma"/>
          <w:i/>
          <w:iCs/>
          <w:color w:val="000000"/>
          <w:sz w:val="17"/>
          <w:szCs w:val="17"/>
          <w:lang w:val="de-DE" w:eastAsia="el-GR"/>
        </w:rPr>
        <w:t>Meyer-Goßner,</w:t>
      </w:r>
      <w:r w:rsidRPr="002006DA">
        <w:rPr>
          <w:rFonts w:ascii="Tahoma" w:eastAsia="Times New Roman" w:hAnsi="Tahoma" w:cs="Tahoma"/>
          <w:color w:val="000000"/>
          <w:sz w:val="17"/>
          <w:szCs w:val="17"/>
          <w:lang w:val="de-DE" w:eastAsia="el-GR"/>
        </w:rPr>
        <w:t> Strafprozessordnung, Kurzkommentar, 49. Aufl. 2006, § 153 Rdn. 24; </w:t>
      </w:r>
      <w:r w:rsidRPr="002006DA">
        <w:rPr>
          <w:rFonts w:ascii="Tahoma" w:eastAsia="Times New Roman" w:hAnsi="Tahoma" w:cs="Tahoma"/>
          <w:i/>
          <w:iCs/>
          <w:color w:val="000000"/>
          <w:sz w:val="17"/>
          <w:szCs w:val="17"/>
          <w:lang w:val="de-DE" w:eastAsia="el-GR"/>
        </w:rPr>
        <w:t>Pfeiffer,</w:t>
      </w:r>
      <w:r w:rsidRPr="002006DA">
        <w:rPr>
          <w:rFonts w:ascii="Tahoma" w:eastAsia="Times New Roman" w:hAnsi="Tahoma" w:cs="Tahoma"/>
          <w:color w:val="000000"/>
          <w:sz w:val="17"/>
          <w:szCs w:val="17"/>
          <w:lang w:val="de-DE" w:eastAsia="el-GR"/>
        </w:rPr>
        <w:t> Strafprozessordnung, Kommentar, 5. Aufl. 2005, § 153 Rdn. 9; </w:t>
      </w:r>
      <w:r w:rsidRPr="002006DA">
        <w:rPr>
          <w:rFonts w:ascii="Tahoma" w:eastAsia="Times New Roman" w:hAnsi="Tahoma" w:cs="Tahoma"/>
          <w:i/>
          <w:iCs/>
          <w:color w:val="000000"/>
          <w:sz w:val="17"/>
          <w:szCs w:val="17"/>
          <w:lang w:val="de-DE" w:eastAsia="el-GR"/>
        </w:rPr>
        <w:t>Schöch</w:t>
      </w:r>
      <w:r w:rsidRPr="002006DA">
        <w:rPr>
          <w:rFonts w:ascii="Tahoma" w:eastAsia="Times New Roman" w:hAnsi="Tahoma" w:cs="Tahoma"/>
          <w:color w:val="000000"/>
          <w:sz w:val="17"/>
          <w:szCs w:val="17"/>
          <w:lang w:val="de-DE" w:eastAsia="el-GR"/>
        </w:rPr>
        <w:t>, AlternativKommentar zur StPO § 153 Rdn. 50; </w:t>
      </w:r>
      <w:r w:rsidRPr="002006DA">
        <w:rPr>
          <w:rFonts w:ascii="Tahoma" w:eastAsia="Times New Roman" w:hAnsi="Tahoma" w:cs="Tahoma"/>
          <w:i/>
          <w:iCs/>
          <w:color w:val="000000"/>
          <w:sz w:val="17"/>
          <w:szCs w:val="17"/>
          <w:lang w:val="de-DE" w:eastAsia="el-GR"/>
        </w:rPr>
        <w:t>Krehl, </w:t>
      </w:r>
      <w:r w:rsidRPr="002006DA">
        <w:rPr>
          <w:rFonts w:ascii="Tahoma" w:eastAsia="Times New Roman" w:hAnsi="Tahoma" w:cs="Tahoma"/>
          <w:color w:val="000000"/>
          <w:sz w:val="17"/>
          <w:szCs w:val="17"/>
          <w:lang w:val="de-DE" w:eastAsia="el-GR"/>
        </w:rPr>
        <w:t>Heidelberger Kommentar zur Strafprozessordnung, 3. Aufl. 2001, § 153 Rdn. 24.</w:t>
      </w:r>
    </w:p>
    <w:bookmarkStart w:id="74" w:name="_ftn4"/>
    <w:bookmarkStart w:id="75" w:name="bookmark4"/>
    <w:bookmarkEnd w:id="74"/>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val="de-DE" w:eastAsia="el-GR"/>
        </w:rPr>
      </w:pPr>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val="de-DE" w:eastAsia="el-GR"/>
        </w:rPr>
        <w:instrText xml:space="preserve"> HYPERLINK "http://www.poinikachronika.gr/Article.asp?Id=3803&amp;Cat=theory" \l "ref4"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val="de-DE" w:eastAsia="el-GR"/>
        </w:rPr>
        <w:t>4</w:t>
      </w:r>
      <w:r w:rsidRPr="002006DA">
        <w:rPr>
          <w:rFonts w:ascii="Tahoma" w:eastAsia="Times New Roman" w:hAnsi="Tahoma" w:cs="Tahoma"/>
          <w:color w:val="000000"/>
          <w:sz w:val="17"/>
          <w:szCs w:val="17"/>
          <w:lang w:eastAsia="el-GR"/>
        </w:rPr>
        <w:fldChar w:fldCharType="end"/>
      </w:r>
      <w:bookmarkEnd w:id="75"/>
      <w:r w:rsidRPr="002006DA">
        <w:rPr>
          <w:rFonts w:ascii="Tahoma" w:eastAsia="Times New Roman" w:hAnsi="Tahoma" w:cs="Tahoma"/>
          <w:color w:val="000000"/>
          <w:sz w:val="17"/>
          <w:szCs w:val="17"/>
          <w:lang w:val="de-DE" w:eastAsia="el-GR"/>
        </w:rPr>
        <w:t>. </w:t>
      </w:r>
      <w:r w:rsidRPr="002006DA">
        <w:rPr>
          <w:rFonts w:ascii="Tahoma" w:eastAsia="Times New Roman" w:hAnsi="Tahoma" w:cs="Tahoma"/>
          <w:i/>
          <w:iCs/>
          <w:color w:val="000000"/>
          <w:sz w:val="17"/>
          <w:szCs w:val="17"/>
          <w:lang w:val="de-DE" w:eastAsia="el-GR"/>
        </w:rPr>
        <w:t>Roxin</w:t>
      </w:r>
      <w:r w:rsidRPr="002006DA">
        <w:rPr>
          <w:rFonts w:ascii="Tahoma" w:eastAsia="Times New Roman" w:hAnsi="Tahoma" w:cs="Tahoma"/>
          <w:color w:val="000000"/>
          <w:sz w:val="17"/>
          <w:szCs w:val="17"/>
          <w:lang w:val="de-DE" w:eastAsia="el-GR"/>
        </w:rPr>
        <w:t xml:space="preserve">, Strafverfahrensrecht, 20. Aufl., </w:t>
      </w:r>
      <w:r w:rsidRPr="002006DA">
        <w:rPr>
          <w:rFonts w:ascii="Tahoma" w:eastAsia="Times New Roman" w:hAnsi="Tahoma" w:cs="Tahoma"/>
          <w:color w:val="000000"/>
          <w:sz w:val="17"/>
          <w:szCs w:val="17"/>
          <w:lang w:eastAsia="el-GR"/>
        </w:rPr>
        <w:t>σελ</w:t>
      </w:r>
      <w:r w:rsidRPr="002006DA">
        <w:rPr>
          <w:rFonts w:ascii="Tahoma" w:eastAsia="Times New Roman" w:hAnsi="Tahoma" w:cs="Tahoma"/>
          <w:color w:val="000000"/>
          <w:sz w:val="17"/>
          <w:szCs w:val="17"/>
          <w:lang w:val="de-DE" w:eastAsia="el-GR"/>
        </w:rPr>
        <w:t>. 73.</w:t>
      </w:r>
    </w:p>
    <w:bookmarkStart w:id="76" w:name="_ftn5"/>
    <w:bookmarkStart w:id="77" w:name="bookmark5"/>
    <w:bookmarkEnd w:id="76"/>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val="de-DE" w:eastAsia="el-GR"/>
        </w:rPr>
      </w:pPr>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val="de-DE" w:eastAsia="el-GR"/>
        </w:rPr>
        <w:instrText xml:space="preserve"> HYPERLINK "http://www.poinikachronika.gr/Article.asp?Id=3803&amp;Cat=theory" \l "ref5"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val="de-DE" w:eastAsia="el-GR"/>
        </w:rPr>
        <w:t>5</w:t>
      </w:r>
      <w:r w:rsidRPr="002006DA">
        <w:rPr>
          <w:rFonts w:ascii="Tahoma" w:eastAsia="Times New Roman" w:hAnsi="Tahoma" w:cs="Tahoma"/>
          <w:color w:val="000000"/>
          <w:sz w:val="17"/>
          <w:szCs w:val="17"/>
          <w:lang w:eastAsia="el-GR"/>
        </w:rPr>
        <w:fldChar w:fldCharType="end"/>
      </w:r>
      <w:bookmarkEnd w:id="77"/>
      <w:r w:rsidRPr="002006DA">
        <w:rPr>
          <w:rFonts w:ascii="Tahoma" w:eastAsia="Times New Roman" w:hAnsi="Tahoma" w:cs="Tahoma"/>
          <w:color w:val="000000"/>
          <w:sz w:val="17"/>
          <w:szCs w:val="17"/>
          <w:lang w:val="de-DE" w:eastAsia="el-GR"/>
        </w:rPr>
        <w:t>. </w:t>
      </w:r>
      <w:r w:rsidRPr="002006DA">
        <w:rPr>
          <w:rFonts w:ascii="Tahoma" w:eastAsia="Times New Roman" w:hAnsi="Tahoma" w:cs="Tahoma"/>
          <w:i/>
          <w:iCs/>
          <w:color w:val="000000"/>
          <w:sz w:val="17"/>
          <w:szCs w:val="17"/>
          <w:lang w:val="de-DE" w:eastAsia="el-GR"/>
        </w:rPr>
        <w:t>Krehl</w:t>
      </w:r>
      <w:r w:rsidRPr="002006DA">
        <w:rPr>
          <w:rFonts w:ascii="Tahoma" w:eastAsia="Times New Roman" w:hAnsi="Tahoma" w:cs="Tahoma"/>
          <w:color w:val="000000"/>
          <w:sz w:val="17"/>
          <w:szCs w:val="17"/>
          <w:lang w:val="de-DE" w:eastAsia="el-GR"/>
        </w:rPr>
        <w:t xml:space="preserve">, </w:t>
      </w:r>
      <w:proofErr w:type="spellStart"/>
      <w:r w:rsidRPr="002006DA">
        <w:rPr>
          <w:rFonts w:ascii="Tahoma" w:eastAsia="Times New Roman" w:hAnsi="Tahoma" w:cs="Tahoma"/>
          <w:color w:val="000000"/>
          <w:sz w:val="17"/>
          <w:szCs w:val="17"/>
          <w:lang w:eastAsia="el-GR"/>
        </w:rPr>
        <w:t>όπ</w:t>
      </w:r>
      <w:proofErr w:type="spellEnd"/>
      <w:r w:rsidRPr="002006DA">
        <w:rPr>
          <w:rFonts w:ascii="Tahoma" w:eastAsia="Times New Roman" w:hAnsi="Tahoma" w:cs="Tahoma"/>
          <w:color w:val="000000"/>
          <w:sz w:val="17"/>
          <w:szCs w:val="17"/>
          <w:lang w:val="de-DE" w:eastAsia="el-GR"/>
        </w:rPr>
        <w:t xml:space="preserve">. </w:t>
      </w:r>
      <w:r w:rsidRPr="002006DA">
        <w:rPr>
          <w:rFonts w:ascii="Tahoma" w:eastAsia="Times New Roman" w:hAnsi="Tahoma" w:cs="Tahoma"/>
          <w:color w:val="000000"/>
          <w:sz w:val="17"/>
          <w:szCs w:val="17"/>
          <w:lang w:eastAsia="el-GR"/>
        </w:rPr>
        <w:t>παρ</w:t>
      </w:r>
      <w:r w:rsidRPr="002006DA">
        <w:rPr>
          <w:rFonts w:ascii="Tahoma" w:eastAsia="Times New Roman" w:hAnsi="Tahoma" w:cs="Tahoma"/>
          <w:color w:val="000000"/>
          <w:sz w:val="17"/>
          <w:szCs w:val="17"/>
          <w:lang w:val="de-DE" w:eastAsia="el-GR"/>
        </w:rPr>
        <w:t>. § 153 Rdn. 28</w:t>
      </w:r>
      <w:r w:rsidRPr="002006DA">
        <w:rPr>
          <w:rFonts w:ascii="Tahoma" w:eastAsia="Times New Roman" w:hAnsi="Tahoma" w:cs="Tahoma"/>
          <w:i/>
          <w:iCs/>
          <w:color w:val="000000"/>
          <w:sz w:val="17"/>
          <w:szCs w:val="17"/>
          <w:lang w:val="de-DE" w:eastAsia="el-GR"/>
        </w:rPr>
        <w:t> Schoreit</w:t>
      </w:r>
      <w:r w:rsidRPr="002006DA">
        <w:rPr>
          <w:rFonts w:ascii="Tahoma" w:eastAsia="Times New Roman" w:hAnsi="Tahoma" w:cs="Tahoma"/>
          <w:color w:val="000000"/>
          <w:sz w:val="17"/>
          <w:szCs w:val="17"/>
          <w:lang w:val="de-DE" w:eastAsia="el-GR"/>
        </w:rPr>
        <w:t xml:space="preserve">, Karlsruher Kommentar zur StPO 6. Aufl. 2008, § 153 </w:t>
      </w:r>
      <w:proofErr w:type="gramStart"/>
      <w:r w:rsidRPr="002006DA">
        <w:rPr>
          <w:rFonts w:ascii="Tahoma" w:eastAsia="Times New Roman" w:hAnsi="Tahoma" w:cs="Tahoma"/>
          <w:color w:val="000000"/>
          <w:sz w:val="17"/>
          <w:szCs w:val="17"/>
          <w:lang w:val="de-DE" w:eastAsia="el-GR"/>
        </w:rPr>
        <w:t>Rdn.,</w:t>
      </w:r>
      <w:proofErr w:type="gramEnd"/>
      <w:r w:rsidRPr="002006DA">
        <w:rPr>
          <w:rFonts w:ascii="Tahoma" w:eastAsia="Times New Roman" w:hAnsi="Tahoma" w:cs="Tahoma"/>
          <w:color w:val="000000"/>
          <w:sz w:val="17"/>
          <w:szCs w:val="17"/>
          <w:lang w:val="de-DE" w:eastAsia="el-GR"/>
        </w:rPr>
        <w:t> </w:t>
      </w:r>
      <w:r w:rsidRPr="002006DA">
        <w:rPr>
          <w:rFonts w:ascii="Tahoma" w:eastAsia="Times New Roman" w:hAnsi="Tahoma" w:cs="Tahoma"/>
          <w:i/>
          <w:iCs/>
          <w:color w:val="000000"/>
          <w:sz w:val="17"/>
          <w:szCs w:val="17"/>
          <w:lang w:val="de-DE" w:eastAsia="el-GR"/>
        </w:rPr>
        <w:t>Beulke</w:t>
      </w:r>
      <w:r w:rsidRPr="002006DA">
        <w:rPr>
          <w:rFonts w:ascii="Tahoma" w:eastAsia="Times New Roman" w:hAnsi="Tahoma" w:cs="Tahoma"/>
          <w:color w:val="000000"/>
          <w:sz w:val="17"/>
          <w:szCs w:val="17"/>
          <w:lang w:val="de-DE" w:eastAsia="el-GR"/>
        </w:rPr>
        <w:t xml:space="preserve">, </w:t>
      </w:r>
      <w:r w:rsidRPr="002006DA">
        <w:rPr>
          <w:rFonts w:ascii="Tahoma" w:eastAsia="Times New Roman" w:hAnsi="Tahoma" w:cs="Tahoma"/>
          <w:color w:val="000000"/>
          <w:sz w:val="17"/>
          <w:szCs w:val="17"/>
          <w:lang w:eastAsia="el-GR"/>
        </w:rPr>
        <w:t>σε</w:t>
      </w:r>
      <w:r w:rsidRPr="002006DA">
        <w:rPr>
          <w:rFonts w:ascii="Tahoma" w:eastAsia="Times New Roman" w:hAnsi="Tahoma" w:cs="Tahoma"/>
          <w:color w:val="000000"/>
          <w:sz w:val="17"/>
          <w:szCs w:val="17"/>
          <w:lang w:val="de-DE" w:eastAsia="el-GR"/>
        </w:rPr>
        <w:t>: </w:t>
      </w:r>
      <w:r w:rsidRPr="002006DA">
        <w:rPr>
          <w:rFonts w:ascii="Tahoma" w:eastAsia="Times New Roman" w:hAnsi="Tahoma" w:cs="Tahoma"/>
          <w:i/>
          <w:iCs/>
          <w:color w:val="000000"/>
          <w:sz w:val="17"/>
          <w:szCs w:val="17"/>
          <w:lang w:val="de-DE" w:eastAsia="el-GR"/>
        </w:rPr>
        <w:t>Löwe-Rosenberg</w:t>
      </w:r>
      <w:r w:rsidRPr="002006DA">
        <w:rPr>
          <w:rFonts w:ascii="Tahoma" w:eastAsia="Times New Roman" w:hAnsi="Tahoma" w:cs="Tahoma"/>
          <w:color w:val="000000"/>
          <w:sz w:val="17"/>
          <w:szCs w:val="17"/>
          <w:lang w:val="de-DE" w:eastAsia="el-GR"/>
        </w:rPr>
        <w:t xml:space="preserve">, Die Strafprozeßordnung und das Gerichtsverfassungsgesetz, Großkommentar, 26. Aufl., </w:t>
      </w:r>
      <w:r w:rsidRPr="002006DA">
        <w:rPr>
          <w:rFonts w:ascii="Tahoma" w:eastAsia="Times New Roman" w:hAnsi="Tahoma" w:cs="Tahoma"/>
          <w:color w:val="000000"/>
          <w:sz w:val="17"/>
          <w:szCs w:val="17"/>
          <w:lang w:eastAsia="el-GR"/>
        </w:rPr>
        <w:t>αρ</w:t>
      </w:r>
      <w:r w:rsidRPr="002006DA">
        <w:rPr>
          <w:rFonts w:ascii="Tahoma" w:eastAsia="Times New Roman" w:hAnsi="Tahoma" w:cs="Tahoma"/>
          <w:color w:val="000000"/>
          <w:sz w:val="17"/>
          <w:szCs w:val="17"/>
          <w:lang w:val="de-DE" w:eastAsia="el-GR"/>
        </w:rPr>
        <w:t>. 88.</w:t>
      </w:r>
    </w:p>
    <w:bookmarkStart w:id="78" w:name="_ftn6"/>
    <w:bookmarkStart w:id="79" w:name="bookmark6"/>
    <w:bookmarkEnd w:id="78"/>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val="de-DE" w:eastAsia="el-GR"/>
        </w:rPr>
      </w:pPr>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val="de-DE" w:eastAsia="el-GR"/>
        </w:rPr>
        <w:instrText xml:space="preserve"> HYPERLINK "http://www.poinikachronika.gr/Article.asp?Id=3803&amp;Cat=theory" \l "ref6"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val="de-DE" w:eastAsia="el-GR"/>
        </w:rPr>
        <w:t>6</w:t>
      </w:r>
      <w:r w:rsidRPr="002006DA">
        <w:rPr>
          <w:rFonts w:ascii="Tahoma" w:eastAsia="Times New Roman" w:hAnsi="Tahoma" w:cs="Tahoma"/>
          <w:color w:val="000000"/>
          <w:sz w:val="17"/>
          <w:szCs w:val="17"/>
          <w:lang w:eastAsia="el-GR"/>
        </w:rPr>
        <w:fldChar w:fldCharType="end"/>
      </w:r>
      <w:bookmarkEnd w:id="79"/>
      <w:r w:rsidRPr="002006DA">
        <w:rPr>
          <w:rFonts w:ascii="Tahoma" w:eastAsia="Times New Roman" w:hAnsi="Tahoma" w:cs="Tahoma"/>
          <w:color w:val="000000"/>
          <w:sz w:val="17"/>
          <w:szCs w:val="17"/>
          <w:lang w:val="de-DE" w:eastAsia="el-GR"/>
        </w:rPr>
        <w:t xml:space="preserve">. </w:t>
      </w:r>
      <w:r w:rsidRPr="002006DA">
        <w:rPr>
          <w:rFonts w:ascii="Tahoma" w:eastAsia="Times New Roman" w:hAnsi="Tahoma" w:cs="Tahoma"/>
          <w:color w:val="000000"/>
          <w:sz w:val="17"/>
          <w:szCs w:val="17"/>
          <w:lang w:eastAsia="el-GR"/>
        </w:rPr>
        <w:t>Έτσι</w:t>
      </w:r>
      <w:r w:rsidRPr="002006DA">
        <w:rPr>
          <w:rFonts w:ascii="Tahoma" w:eastAsia="Times New Roman" w:hAnsi="Tahoma" w:cs="Tahoma"/>
          <w:color w:val="000000"/>
          <w:sz w:val="17"/>
          <w:szCs w:val="17"/>
          <w:lang w:val="de-DE" w:eastAsia="el-GR"/>
        </w:rPr>
        <w:t xml:space="preserve"> BGH JZ 2004, 737.</w:t>
      </w:r>
    </w:p>
    <w:bookmarkStart w:id="80" w:name="_ftn7"/>
    <w:bookmarkStart w:id="81" w:name="bookmark7"/>
    <w:bookmarkEnd w:id="80"/>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val="de-DE" w:eastAsia="el-GR"/>
        </w:rPr>
      </w:pPr>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val="de-DE" w:eastAsia="el-GR"/>
        </w:rPr>
        <w:instrText xml:space="preserve"> HYPERLINK "http://www.poinikachronika.gr/Article.asp?Id=3803&amp;Cat=theory" \l "ref7"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val="de-DE" w:eastAsia="el-GR"/>
        </w:rPr>
        <w:t>7</w:t>
      </w:r>
      <w:r w:rsidRPr="002006DA">
        <w:rPr>
          <w:rFonts w:ascii="Tahoma" w:eastAsia="Times New Roman" w:hAnsi="Tahoma" w:cs="Tahoma"/>
          <w:color w:val="000000"/>
          <w:sz w:val="17"/>
          <w:szCs w:val="17"/>
          <w:lang w:eastAsia="el-GR"/>
        </w:rPr>
        <w:fldChar w:fldCharType="end"/>
      </w:r>
      <w:bookmarkEnd w:id="81"/>
      <w:r w:rsidRPr="002006DA">
        <w:rPr>
          <w:rFonts w:ascii="Tahoma" w:eastAsia="Times New Roman" w:hAnsi="Tahoma" w:cs="Tahoma"/>
          <w:color w:val="000000"/>
          <w:sz w:val="17"/>
          <w:szCs w:val="17"/>
          <w:lang w:val="de-DE" w:eastAsia="el-GR"/>
        </w:rPr>
        <w:t>. </w:t>
      </w:r>
      <w:proofErr w:type="spellStart"/>
      <w:r w:rsidRPr="002006DA">
        <w:rPr>
          <w:rFonts w:ascii="Tahoma" w:eastAsia="Times New Roman" w:hAnsi="Tahoma" w:cs="Tahoma"/>
          <w:i/>
          <w:iCs/>
          <w:color w:val="000000"/>
          <w:sz w:val="17"/>
          <w:szCs w:val="17"/>
          <w:lang w:val="de-DE" w:eastAsia="el-GR"/>
        </w:rPr>
        <w:t>Beulke</w:t>
      </w:r>
      <w:proofErr w:type="spellEnd"/>
      <w:r w:rsidRPr="002006DA">
        <w:rPr>
          <w:rFonts w:ascii="Tahoma" w:eastAsia="Times New Roman" w:hAnsi="Tahoma" w:cs="Tahoma"/>
          <w:i/>
          <w:iCs/>
          <w:color w:val="000000"/>
          <w:sz w:val="17"/>
          <w:szCs w:val="17"/>
          <w:lang w:val="de-DE" w:eastAsia="el-GR"/>
        </w:rPr>
        <w:t>,</w:t>
      </w:r>
      <w:r w:rsidRPr="002006DA">
        <w:rPr>
          <w:rFonts w:ascii="Tahoma" w:eastAsia="Times New Roman" w:hAnsi="Tahoma" w:cs="Tahoma"/>
          <w:color w:val="000000"/>
          <w:sz w:val="17"/>
          <w:szCs w:val="17"/>
          <w:lang w:val="de-DE" w:eastAsia="el-GR"/>
        </w:rPr>
        <w:t> </w:t>
      </w:r>
      <w:proofErr w:type="spellStart"/>
      <w:r w:rsidRPr="002006DA">
        <w:rPr>
          <w:rFonts w:ascii="Tahoma" w:eastAsia="Times New Roman" w:hAnsi="Tahoma" w:cs="Tahoma"/>
          <w:color w:val="000000"/>
          <w:sz w:val="17"/>
          <w:szCs w:val="17"/>
          <w:lang w:eastAsia="el-GR"/>
        </w:rPr>
        <w:t>όπ</w:t>
      </w:r>
      <w:proofErr w:type="spellEnd"/>
      <w:r w:rsidRPr="002006DA">
        <w:rPr>
          <w:rFonts w:ascii="Tahoma" w:eastAsia="Times New Roman" w:hAnsi="Tahoma" w:cs="Tahoma"/>
          <w:color w:val="000000"/>
          <w:sz w:val="17"/>
          <w:szCs w:val="17"/>
          <w:lang w:val="de-DE" w:eastAsia="el-GR"/>
        </w:rPr>
        <w:t xml:space="preserve">. </w:t>
      </w:r>
      <w:r w:rsidRPr="002006DA">
        <w:rPr>
          <w:rFonts w:ascii="Tahoma" w:eastAsia="Times New Roman" w:hAnsi="Tahoma" w:cs="Tahoma"/>
          <w:color w:val="000000"/>
          <w:sz w:val="17"/>
          <w:szCs w:val="17"/>
          <w:lang w:eastAsia="el-GR"/>
        </w:rPr>
        <w:t>παρ</w:t>
      </w:r>
      <w:r w:rsidRPr="002006DA">
        <w:rPr>
          <w:rFonts w:ascii="Tahoma" w:eastAsia="Times New Roman" w:hAnsi="Tahoma" w:cs="Tahoma"/>
          <w:color w:val="000000"/>
          <w:sz w:val="17"/>
          <w:szCs w:val="17"/>
          <w:lang w:val="de-DE" w:eastAsia="el-GR"/>
        </w:rPr>
        <w:t xml:space="preserve">. </w:t>
      </w:r>
      <w:r w:rsidRPr="002006DA">
        <w:rPr>
          <w:rFonts w:ascii="Tahoma" w:eastAsia="Times New Roman" w:hAnsi="Tahoma" w:cs="Tahoma"/>
          <w:color w:val="000000"/>
          <w:sz w:val="17"/>
          <w:szCs w:val="17"/>
          <w:lang w:eastAsia="el-GR"/>
        </w:rPr>
        <w:t>αρ</w:t>
      </w:r>
      <w:r w:rsidRPr="002006DA">
        <w:rPr>
          <w:rFonts w:ascii="Tahoma" w:eastAsia="Times New Roman" w:hAnsi="Tahoma" w:cs="Tahoma"/>
          <w:color w:val="000000"/>
          <w:sz w:val="17"/>
          <w:szCs w:val="17"/>
          <w:lang w:val="de-DE" w:eastAsia="el-GR"/>
        </w:rPr>
        <w:t>. 89, </w:t>
      </w:r>
      <w:r w:rsidRPr="002006DA">
        <w:rPr>
          <w:rFonts w:ascii="Tahoma" w:eastAsia="Times New Roman" w:hAnsi="Tahoma" w:cs="Tahoma"/>
          <w:i/>
          <w:iCs/>
          <w:color w:val="000000"/>
          <w:sz w:val="17"/>
          <w:szCs w:val="17"/>
          <w:lang w:val="de-DE" w:eastAsia="el-GR"/>
        </w:rPr>
        <w:t>Pfeiffer</w:t>
      </w:r>
      <w:r w:rsidRPr="002006DA">
        <w:rPr>
          <w:rFonts w:ascii="Tahoma" w:eastAsia="Times New Roman" w:hAnsi="Tahoma" w:cs="Tahoma"/>
          <w:color w:val="000000"/>
          <w:sz w:val="17"/>
          <w:szCs w:val="17"/>
          <w:lang w:val="de-DE" w:eastAsia="el-GR"/>
        </w:rPr>
        <w:t>, § 153 Rdn. 9, </w:t>
      </w:r>
      <w:r w:rsidRPr="002006DA">
        <w:rPr>
          <w:rFonts w:ascii="Tahoma" w:eastAsia="Times New Roman" w:hAnsi="Tahoma" w:cs="Tahoma"/>
          <w:i/>
          <w:iCs/>
          <w:color w:val="000000"/>
          <w:sz w:val="17"/>
          <w:szCs w:val="17"/>
          <w:lang w:val="de-DE" w:eastAsia="el-GR"/>
        </w:rPr>
        <w:t>Schoreit</w:t>
      </w:r>
      <w:r w:rsidRPr="002006DA">
        <w:rPr>
          <w:rFonts w:ascii="Tahoma" w:eastAsia="Times New Roman" w:hAnsi="Tahoma" w:cs="Tahoma"/>
          <w:color w:val="000000"/>
          <w:sz w:val="17"/>
          <w:szCs w:val="17"/>
          <w:lang w:val="de-DE" w:eastAsia="el-GR"/>
        </w:rPr>
        <w:t xml:space="preserve">, </w:t>
      </w:r>
      <w:proofErr w:type="spellStart"/>
      <w:r w:rsidRPr="002006DA">
        <w:rPr>
          <w:rFonts w:ascii="Tahoma" w:eastAsia="Times New Roman" w:hAnsi="Tahoma" w:cs="Tahoma"/>
          <w:color w:val="000000"/>
          <w:sz w:val="17"/>
          <w:szCs w:val="17"/>
          <w:lang w:eastAsia="el-GR"/>
        </w:rPr>
        <w:t>όπ</w:t>
      </w:r>
      <w:proofErr w:type="spellEnd"/>
      <w:r w:rsidRPr="002006DA">
        <w:rPr>
          <w:rFonts w:ascii="Tahoma" w:eastAsia="Times New Roman" w:hAnsi="Tahoma" w:cs="Tahoma"/>
          <w:color w:val="000000"/>
          <w:sz w:val="17"/>
          <w:szCs w:val="17"/>
          <w:lang w:val="de-DE" w:eastAsia="el-GR"/>
        </w:rPr>
        <w:t xml:space="preserve">. </w:t>
      </w:r>
      <w:r w:rsidRPr="002006DA">
        <w:rPr>
          <w:rFonts w:ascii="Tahoma" w:eastAsia="Times New Roman" w:hAnsi="Tahoma" w:cs="Tahoma"/>
          <w:color w:val="000000"/>
          <w:sz w:val="17"/>
          <w:szCs w:val="17"/>
          <w:lang w:eastAsia="el-GR"/>
        </w:rPr>
        <w:t>παρ</w:t>
      </w:r>
      <w:r w:rsidRPr="002006DA">
        <w:rPr>
          <w:rFonts w:ascii="Tahoma" w:eastAsia="Times New Roman" w:hAnsi="Tahoma" w:cs="Tahoma"/>
          <w:color w:val="000000"/>
          <w:sz w:val="17"/>
          <w:szCs w:val="17"/>
          <w:lang w:val="de-DE" w:eastAsia="el-GR"/>
        </w:rPr>
        <w:t>., § 153 Rdn. 63, 64</w:t>
      </w:r>
      <w:r w:rsidRPr="002006DA">
        <w:rPr>
          <w:rFonts w:ascii="Tahoma" w:eastAsia="Times New Roman" w:hAnsi="Tahoma" w:cs="Tahoma"/>
          <w:color w:val="000000"/>
          <w:sz w:val="17"/>
          <w:szCs w:val="17"/>
          <w:lang w:eastAsia="el-GR"/>
        </w:rPr>
        <w:t>·</w:t>
      </w:r>
      <w:r w:rsidRPr="002006DA">
        <w:rPr>
          <w:rFonts w:ascii="Tahoma" w:eastAsia="Times New Roman" w:hAnsi="Tahoma" w:cs="Tahoma"/>
          <w:color w:val="000000"/>
          <w:sz w:val="17"/>
          <w:szCs w:val="17"/>
          <w:lang w:val="de-DE" w:eastAsia="el-GR"/>
        </w:rPr>
        <w:t xml:space="preserve"> RGSt 65, 291</w:t>
      </w:r>
      <w:r w:rsidRPr="002006DA">
        <w:rPr>
          <w:rFonts w:ascii="Tahoma" w:eastAsia="Times New Roman" w:hAnsi="Tahoma" w:cs="Tahoma"/>
          <w:color w:val="000000"/>
          <w:sz w:val="17"/>
          <w:szCs w:val="17"/>
          <w:lang w:eastAsia="el-GR"/>
        </w:rPr>
        <w:t>·</w:t>
      </w:r>
      <w:r w:rsidRPr="002006DA">
        <w:rPr>
          <w:rFonts w:ascii="Tahoma" w:eastAsia="Times New Roman" w:hAnsi="Tahoma" w:cs="Tahoma"/>
          <w:color w:val="000000"/>
          <w:sz w:val="17"/>
          <w:szCs w:val="17"/>
          <w:lang w:val="de-DE" w:eastAsia="el-GR"/>
        </w:rPr>
        <w:t xml:space="preserve"> 75, 123</w:t>
      </w:r>
      <w:r w:rsidRPr="002006DA">
        <w:rPr>
          <w:rFonts w:ascii="Tahoma" w:eastAsia="Times New Roman" w:hAnsi="Tahoma" w:cs="Tahoma"/>
          <w:color w:val="000000"/>
          <w:sz w:val="17"/>
          <w:szCs w:val="17"/>
          <w:lang w:eastAsia="el-GR"/>
        </w:rPr>
        <w:t>·</w:t>
      </w:r>
      <w:r w:rsidRPr="002006DA">
        <w:rPr>
          <w:rFonts w:ascii="Tahoma" w:eastAsia="Times New Roman" w:hAnsi="Tahoma" w:cs="Tahoma"/>
          <w:color w:val="000000"/>
          <w:sz w:val="17"/>
          <w:szCs w:val="17"/>
          <w:lang w:val="de-DE" w:eastAsia="el-GR"/>
        </w:rPr>
        <w:t xml:space="preserve"> BGH bei Dallinger MDR 1954, 151</w:t>
      </w:r>
      <w:r w:rsidRPr="002006DA">
        <w:rPr>
          <w:rFonts w:ascii="Tahoma" w:eastAsia="Times New Roman" w:hAnsi="Tahoma" w:cs="Tahoma"/>
          <w:color w:val="000000"/>
          <w:sz w:val="17"/>
          <w:szCs w:val="17"/>
          <w:lang w:eastAsia="el-GR"/>
        </w:rPr>
        <w:t>·</w:t>
      </w:r>
      <w:r w:rsidRPr="002006DA">
        <w:rPr>
          <w:rFonts w:ascii="Tahoma" w:eastAsia="Times New Roman" w:hAnsi="Tahoma" w:cs="Tahoma"/>
          <w:color w:val="000000"/>
          <w:sz w:val="17"/>
          <w:szCs w:val="17"/>
          <w:lang w:val="de-DE" w:eastAsia="el-GR"/>
        </w:rPr>
        <w:t xml:space="preserve"> OGHSt 1, 242</w:t>
      </w:r>
      <w:r w:rsidRPr="002006DA">
        <w:rPr>
          <w:rFonts w:ascii="Tahoma" w:eastAsia="Times New Roman" w:hAnsi="Tahoma" w:cs="Tahoma"/>
          <w:color w:val="000000"/>
          <w:sz w:val="17"/>
          <w:szCs w:val="17"/>
          <w:lang w:eastAsia="el-GR"/>
        </w:rPr>
        <w:t>·</w:t>
      </w:r>
      <w:r w:rsidRPr="002006DA">
        <w:rPr>
          <w:rFonts w:ascii="Tahoma" w:eastAsia="Times New Roman" w:hAnsi="Tahoma" w:cs="Tahoma"/>
          <w:color w:val="000000"/>
          <w:sz w:val="17"/>
          <w:szCs w:val="17"/>
          <w:lang w:val="de-DE" w:eastAsia="el-GR"/>
        </w:rPr>
        <w:t xml:space="preserve"> OLG Hamm JMBINW 1951, 113</w:t>
      </w:r>
      <w:r w:rsidRPr="002006DA">
        <w:rPr>
          <w:rFonts w:ascii="Tahoma" w:eastAsia="Times New Roman" w:hAnsi="Tahoma" w:cs="Tahoma"/>
          <w:color w:val="000000"/>
          <w:sz w:val="17"/>
          <w:szCs w:val="17"/>
          <w:lang w:eastAsia="el-GR"/>
        </w:rPr>
        <w:t>·</w:t>
      </w:r>
      <w:r w:rsidRPr="002006DA">
        <w:rPr>
          <w:rFonts w:ascii="Tahoma" w:eastAsia="Times New Roman" w:hAnsi="Tahoma" w:cs="Tahoma"/>
          <w:color w:val="000000"/>
          <w:sz w:val="17"/>
          <w:szCs w:val="17"/>
          <w:lang w:val="de-DE" w:eastAsia="el-GR"/>
        </w:rPr>
        <w:t xml:space="preserve"> OLG Hamm GA 1993, 231</w:t>
      </w:r>
      <w:r w:rsidRPr="002006DA">
        <w:rPr>
          <w:rFonts w:ascii="Tahoma" w:eastAsia="Times New Roman" w:hAnsi="Tahoma" w:cs="Tahoma"/>
          <w:color w:val="000000"/>
          <w:sz w:val="17"/>
          <w:szCs w:val="17"/>
          <w:lang w:eastAsia="el-GR"/>
        </w:rPr>
        <w:t>·</w:t>
      </w:r>
      <w:r w:rsidRPr="002006DA">
        <w:rPr>
          <w:rFonts w:ascii="Tahoma" w:eastAsia="Times New Roman" w:hAnsi="Tahoma" w:cs="Tahoma"/>
          <w:color w:val="000000"/>
          <w:sz w:val="17"/>
          <w:szCs w:val="17"/>
          <w:lang w:val="de-DE" w:eastAsia="el-GR"/>
        </w:rPr>
        <w:t xml:space="preserve"> BGH JR 2005, 31 </w:t>
      </w:r>
      <w:r w:rsidRPr="002006DA">
        <w:rPr>
          <w:rFonts w:ascii="Tahoma" w:eastAsia="Times New Roman" w:hAnsi="Tahoma" w:cs="Tahoma"/>
          <w:color w:val="000000"/>
          <w:sz w:val="17"/>
          <w:szCs w:val="17"/>
          <w:lang w:eastAsia="el-GR"/>
        </w:rPr>
        <w:t>με</w:t>
      </w:r>
      <w:r w:rsidRPr="002006DA">
        <w:rPr>
          <w:rFonts w:ascii="Tahoma" w:eastAsia="Times New Roman" w:hAnsi="Tahoma" w:cs="Tahoma"/>
          <w:color w:val="000000"/>
          <w:sz w:val="17"/>
          <w:szCs w:val="17"/>
          <w:lang w:val="de-DE" w:eastAsia="el-GR"/>
        </w:rPr>
        <w:t xml:space="preserve"> </w:t>
      </w:r>
      <w:r w:rsidRPr="002006DA">
        <w:rPr>
          <w:rFonts w:ascii="Tahoma" w:eastAsia="Times New Roman" w:hAnsi="Tahoma" w:cs="Tahoma"/>
          <w:color w:val="000000"/>
          <w:sz w:val="17"/>
          <w:szCs w:val="17"/>
          <w:lang w:eastAsia="el-GR"/>
        </w:rPr>
        <w:t>σχόλιο</w:t>
      </w:r>
      <w:r w:rsidRPr="002006DA">
        <w:rPr>
          <w:rFonts w:ascii="Tahoma" w:eastAsia="Times New Roman" w:hAnsi="Tahoma" w:cs="Tahoma"/>
          <w:color w:val="000000"/>
          <w:sz w:val="17"/>
          <w:szCs w:val="17"/>
          <w:lang w:val="de-DE" w:eastAsia="el-GR"/>
        </w:rPr>
        <w:t> </w:t>
      </w:r>
      <w:r w:rsidRPr="002006DA">
        <w:rPr>
          <w:rFonts w:ascii="Tahoma" w:eastAsia="Times New Roman" w:hAnsi="Tahoma" w:cs="Tahoma"/>
          <w:i/>
          <w:iCs/>
          <w:color w:val="000000"/>
          <w:sz w:val="17"/>
          <w:szCs w:val="17"/>
          <w:lang w:val="de-DE" w:eastAsia="el-GR"/>
        </w:rPr>
        <w:t>Beulke</w:t>
      </w:r>
      <w:r w:rsidRPr="002006DA">
        <w:rPr>
          <w:rFonts w:ascii="Tahoma" w:eastAsia="Times New Roman" w:hAnsi="Tahoma" w:cs="Tahoma"/>
          <w:color w:val="000000"/>
          <w:sz w:val="17"/>
          <w:szCs w:val="17"/>
          <w:lang w:eastAsia="el-GR"/>
        </w:rPr>
        <w:t>·</w:t>
      </w:r>
      <w:r w:rsidRPr="002006DA">
        <w:rPr>
          <w:rFonts w:ascii="Tahoma" w:eastAsia="Times New Roman" w:hAnsi="Tahoma" w:cs="Tahoma"/>
          <w:color w:val="000000"/>
          <w:sz w:val="17"/>
          <w:szCs w:val="17"/>
          <w:lang w:val="de-DE" w:eastAsia="el-GR"/>
        </w:rPr>
        <w:t> </w:t>
      </w:r>
      <w:r w:rsidRPr="002006DA">
        <w:rPr>
          <w:rFonts w:ascii="Tahoma" w:eastAsia="Times New Roman" w:hAnsi="Tahoma" w:cs="Tahoma"/>
          <w:i/>
          <w:iCs/>
          <w:color w:val="000000"/>
          <w:sz w:val="17"/>
          <w:szCs w:val="17"/>
          <w:lang w:val="de-DE" w:eastAsia="el-GR"/>
        </w:rPr>
        <w:t>Krehl</w:t>
      </w:r>
      <w:r w:rsidRPr="002006DA">
        <w:rPr>
          <w:rFonts w:ascii="Tahoma" w:eastAsia="Times New Roman" w:hAnsi="Tahoma" w:cs="Tahoma"/>
          <w:color w:val="000000"/>
          <w:sz w:val="17"/>
          <w:szCs w:val="17"/>
          <w:lang w:val="de-DE" w:eastAsia="el-GR"/>
        </w:rPr>
        <w:t xml:space="preserve">, </w:t>
      </w:r>
      <w:r w:rsidRPr="002006DA">
        <w:rPr>
          <w:rFonts w:ascii="Tahoma" w:eastAsia="Times New Roman" w:hAnsi="Tahoma" w:cs="Tahoma"/>
          <w:color w:val="000000"/>
          <w:sz w:val="17"/>
          <w:szCs w:val="17"/>
          <w:lang w:eastAsia="el-GR"/>
        </w:rPr>
        <w:t>ΗΚ</w:t>
      </w:r>
      <w:r w:rsidRPr="002006DA">
        <w:rPr>
          <w:rFonts w:ascii="Tahoma" w:eastAsia="Times New Roman" w:hAnsi="Tahoma" w:cs="Tahoma"/>
          <w:color w:val="000000"/>
          <w:sz w:val="17"/>
          <w:szCs w:val="17"/>
          <w:lang w:val="de-DE" w:eastAsia="el-GR"/>
        </w:rPr>
        <w:t xml:space="preserve"> </w:t>
      </w:r>
      <w:proofErr w:type="spellStart"/>
      <w:r w:rsidRPr="002006DA">
        <w:rPr>
          <w:rFonts w:ascii="Tahoma" w:eastAsia="Times New Roman" w:hAnsi="Tahoma" w:cs="Tahoma"/>
          <w:color w:val="000000"/>
          <w:sz w:val="17"/>
          <w:szCs w:val="17"/>
          <w:lang w:eastAsia="el-GR"/>
        </w:rPr>
        <w:t>όπ</w:t>
      </w:r>
      <w:proofErr w:type="spellEnd"/>
      <w:r w:rsidRPr="002006DA">
        <w:rPr>
          <w:rFonts w:ascii="Tahoma" w:eastAsia="Times New Roman" w:hAnsi="Tahoma" w:cs="Tahoma"/>
          <w:color w:val="000000"/>
          <w:sz w:val="17"/>
          <w:szCs w:val="17"/>
          <w:lang w:val="de-DE" w:eastAsia="el-GR"/>
        </w:rPr>
        <w:t xml:space="preserve">. </w:t>
      </w:r>
      <w:r w:rsidRPr="002006DA">
        <w:rPr>
          <w:rFonts w:ascii="Tahoma" w:eastAsia="Times New Roman" w:hAnsi="Tahoma" w:cs="Tahoma"/>
          <w:color w:val="000000"/>
          <w:sz w:val="17"/>
          <w:szCs w:val="17"/>
          <w:lang w:eastAsia="el-GR"/>
        </w:rPr>
        <w:t>παρ</w:t>
      </w:r>
      <w:r w:rsidRPr="002006DA">
        <w:rPr>
          <w:rFonts w:ascii="Tahoma" w:eastAsia="Times New Roman" w:hAnsi="Tahoma" w:cs="Tahoma"/>
          <w:color w:val="000000"/>
          <w:sz w:val="17"/>
          <w:szCs w:val="17"/>
          <w:lang w:val="de-DE" w:eastAsia="el-GR"/>
        </w:rPr>
        <w:t xml:space="preserve">. § 153 </w:t>
      </w:r>
      <w:r w:rsidRPr="002006DA">
        <w:rPr>
          <w:rFonts w:ascii="Tahoma" w:eastAsia="Times New Roman" w:hAnsi="Tahoma" w:cs="Tahoma"/>
          <w:color w:val="000000"/>
          <w:sz w:val="17"/>
          <w:szCs w:val="17"/>
          <w:lang w:eastAsia="el-GR"/>
        </w:rPr>
        <w:t>αρ</w:t>
      </w:r>
      <w:r w:rsidRPr="002006DA">
        <w:rPr>
          <w:rFonts w:ascii="Tahoma" w:eastAsia="Times New Roman" w:hAnsi="Tahoma" w:cs="Tahoma"/>
          <w:color w:val="000000"/>
          <w:sz w:val="17"/>
          <w:szCs w:val="17"/>
          <w:lang w:val="de-DE" w:eastAsia="el-GR"/>
        </w:rPr>
        <w:t>. 28</w:t>
      </w:r>
      <w:r w:rsidRPr="002006DA">
        <w:rPr>
          <w:rFonts w:ascii="Tahoma" w:eastAsia="Times New Roman" w:hAnsi="Tahoma" w:cs="Tahoma"/>
          <w:color w:val="000000"/>
          <w:sz w:val="17"/>
          <w:szCs w:val="17"/>
          <w:lang w:eastAsia="el-GR"/>
        </w:rPr>
        <w:t>·</w:t>
      </w:r>
      <w:r w:rsidRPr="002006DA">
        <w:rPr>
          <w:rFonts w:ascii="Tahoma" w:eastAsia="Times New Roman" w:hAnsi="Tahoma" w:cs="Tahoma"/>
          <w:color w:val="000000"/>
          <w:sz w:val="17"/>
          <w:szCs w:val="17"/>
          <w:lang w:val="de-DE" w:eastAsia="el-GR"/>
        </w:rPr>
        <w:t> </w:t>
      </w:r>
      <w:r w:rsidRPr="002006DA">
        <w:rPr>
          <w:rFonts w:ascii="Tahoma" w:eastAsia="Times New Roman" w:hAnsi="Tahoma" w:cs="Tahoma"/>
          <w:i/>
          <w:iCs/>
          <w:color w:val="000000"/>
          <w:sz w:val="17"/>
          <w:szCs w:val="17"/>
          <w:lang w:val="de-DE" w:eastAsia="el-GR"/>
        </w:rPr>
        <w:t>Meyer-Goßner,</w:t>
      </w:r>
      <w:r w:rsidRPr="002006DA">
        <w:rPr>
          <w:rFonts w:ascii="Tahoma" w:eastAsia="Times New Roman" w:hAnsi="Tahoma" w:cs="Tahoma"/>
          <w:color w:val="000000"/>
          <w:sz w:val="17"/>
          <w:szCs w:val="17"/>
          <w:lang w:val="de-DE" w:eastAsia="el-GR"/>
        </w:rPr>
        <w:t> </w:t>
      </w:r>
      <w:proofErr w:type="spellStart"/>
      <w:r w:rsidRPr="002006DA">
        <w:rPr>
          <w:rFonts w:ascii="Tahoma" w:eastAsia="Times New Roman" w:hAnsi="Tahoma" w:cs="Tahoma"/>
          <w:color w:val="000000"/>
          <w:sz w:val="17"/>
          <w:szCs w:val="17"/>
          <w:lang w:eastAsia="el-GR"/>
        </w:rPr>
        <w:t>όπ</w:t>
      </w:r>
      <w:proofErr w:type="spellEnd"/>
      <w:r w:rsidRPr="002006DA">
        <w:rPr>
          <w:rFonts w:ascii="Tahoma" w:eastAsia="Times New Roman" w:hAnsi="Tahoma" w:cs="Tahoma"/>
          <w:color w:val="000000"/>
          <w:sz w:val="17"/>
          <w:szCs w:val="17"/>
          <w:lang w:val="de-DE" w:eastAsia="el-GR"/>
        </w:rPr>
        <w:t xml:space="preserve">. </w:t>
      </w:r>
      <w:r w:rsidRPr="002006DA">
        <w:rPr>
          <w:rFonts w:ascii="Tahoma" w:eastAsia="Times New Roman" w:hAnsi="Tahoma" w:cs="Tahoma"/>
          <w:color w:val="000000"/>
          <w:sz w:val="17"/>
          <w:szCs w:val="17"/>
          <w:lang w:eastAsia="el-GR"/>
        </w:rPr>
        <w:t>παρ</w:t>
      </w:r>
      <w:r w:rsidRPr="002006DA">
        <w:rPr>
          <w:rFonts w:ascii="Tahoma" w:eastAsia="Times New Roman" w:hAnsi="Tahoma" w:cs="Tahoma"/>
          <w:color w:val="000000"/>
          <w:sz w:val="17"/>
          <w:szCs w:val="17"/>
          <w:lang w:val="de-DE" w:eastAsia="el-GR"/>
        </w:rPr>
        <w:t>. § 153 Rdn. 37</w:t>
      </w:r>
      <w:r w:rsidRPr="002006DA">
        <w:rPr>
          <w:rFonts w:ascii="Tahoma" w:eastAsia="Times New Roman" w:hAnsi="Tahoma" w:cs="Tahoma"/>
          <w:color w:val="000000"/>
          <w:sz w:val="17"/>
          <w:szCs w:val="17"/>
          <w:lang w:eastAsia="el-GR"/>
        </w:rPr>
        <w:t>·</w:t>
      </w:r>
      <w:r w:rsidRPr="002006DA">
        <w:rPr>
          <w:rFonts w:ascii="Tahoma" w:eastAsia="Times New Roman" w:hAnsi="Tahoma" w:cs="Tahoma"/>
          <w:color w:val="000000"/>
          <w:sz w:val="17"/>
          <w:szCs w:val="17"/>
          <w:lang w:val="de-DE" w:eastAsia="el-GR"/>
        </w:rPr>
        <w:t> </w:t>
      </w:r>
      <w:r w:rsidRPr="002006DA">
        <w:rPr>
          <w:rFonts w:ascii="Tahoma" w:eastAsia="Times New Roman" w:hAnsi="Tahoma" w:cs="Tahoma"/>
          <w:i/>
          <w:iCs/>
          <w:color w:val="000000"/>
          <w:sz w:val="17"/>
          <w:szCs w:val="17"/>
          <w:lang w:val="de-DE" w:eastAsia="el-GR"/>
        </w:rPr>
        <w:t>Krey, </w:t>
      </w:r>
      <w:r w:rsidRPr="002006DA">
        <w:rPr>
          <w:rFonts w:ascii="Tahoma" w:eastAsia="Times New Roman" w:hAnsi="Tahoma" w:cs="Tahoma"/>
          <w:color w:val="000000"/>
          <w:sz w:val="17"/>
          <w:szCs w:val="17"/>
          <w:lang w:val="de-DE" w:eastAsia="el-GR"/>
        </w:rPr>
        <w:t>Bd II 218</w:t>
      </w:r>
      <w:r w:rsidRPr="002006DA">
        <w:rPr>
          <w:rFonts w:ascii="Tahoma" w:eastAsia="Times New Roman" w:hAnsi="Tahoma" w:cs="Tahoma"/>
          <w:color w:val="000000"/>
          <w:sz w:val="17"/>
          <w:szCs w:val="17"/>
          <w:lang w:eastAsia="el-GR"/>
        </w:rPr>
        <w:t>·</w:t>
      </w:r>
      <w:r w:rsidRPr="002006DA">
        <w:rPr>
          <w:rFonts w:ascii="Tahoma" w:eastAsia="Times New Roman" w:hAnsi="Tahoma" w:cs="Tahoma"/>
          <w:color w:val="000000"/>
          <w:sz w:val="17"/>
          <w:szCs w:val="17"/>
          <w:lang w:val="de-DE" w:eastAsia="el-GR"/>
        </w:rPr>
        <w:t xml:space="preserve"> KMR/</w:t>
      </w:r>
      <w:r w:rsidRPr="002006DA">
        <w:rPr>
          <w:rFonts w:ascii="Tahoma" w:eastAsia="Times New Roman" w:hAnsi="Tahoma" w:cs="Tahoma"/>
          <w:i/>
          <w:iCs/>
          <w:color w:val="000000"/>
          <w:sz w:val="17"/>
          <w:szCs w:val="17"/>
          <w:lang w:val="de-DE" w:eastAsia="el-GR"/>
        </w:rPr>
        <w:t>Plöd</w:t>
      </w:r>
      <w:r w:rsidRPr="002006DA">
        <w:rPr>
          <w:rFonts w:ascii="Tahoma" w:eastAsia="Times New Roman" w:hAnsi="Tahoma" w:cs="Tahoma"/>
          <w:color w:val="000000"/>
          <w:sz w:val="17"/>
          <w:szCs w:val="17"/>
          <w:lang w:val="de-DE" w:eastAsia="el-GR"/>
        </w:rPr>
        <w:t> 37.</w:t>
      </w:r>
    </w:p>
    <w:bookmarkStart w:id="82" w:name="_ftn8"/>
    <w:bookmarkStart w:id="83" w:name="bookmark8"/>
    <w:bookmarkEnd w:id="82"/>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val="de-DE" w:eastAsia="el-GR"/>
        </w:rPr>
      </w:pPr>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val="de-DE" w:eastAsia="el-GR"/>
        </w:rPr>
        <w:instrText xml:space="preserve"> HYPERLINK "http://www.poinikachronika.gr/Article.asp?Id=3803&amp;Cat=theory" \l "ref8"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val="de-DE" w:eastAsia="el-GR"/>
        </w:rPr>
        <w:t>8</w:t>
      </w:r>
      <w:r w:rsidRPr="002006DA">
        <w:rPr>
          <w:rFonts w:ascii="Tahoma" w:eastAsia="Times New Roman" w:hAnsi="Tahoma" w:cs="Tahoma"/>
          <w:color w:val="000000"/>
          <w:sz w:val="17"/>
          <w:szCs w:val="17"/>
          <w:lang w:eastAsia="el-GR"/>
        </w:rPr>
        <w:fldChar w:fldCharType="end"/>
      </w:r>
      <w:bookmarkEnd w:id="83"/>
      <w:r w:rsidRPr="002006DA">
        <w:rPr>
          <w:rFonts w:ascii="Tahoma" w:eastAsia="Times New Roman" w:hAnsi="Tahoma" w:cs="Tahoma"/>
          <w:color w:val="000000"/>
          <w:sz w:val="17"/>
          <w:szCs w:val="17"/>
          <w:lang w:val="de-DE" w:eastAsia="el-GR"/>
        </w:rPr>
        <w:t>. </w:t>
      </w:r>
      <w:r w:rsidRPr="002006DA">
        <w:rPr>
          <w:rFonts w:ascii="Tahoma" w:eastAsia="Times New Roman" w:hAnsi="Tahoma" w:cs="Tahoma"/>
          <w:i/>
          <w:iCs/>
          <w:color w:val="000000"/>
          <w:sz w:val="17"/>
          <w:szCs w:val="17"/>
          <w:lang w:val="de-DE" w:eastAsia="el-GR"/>
        </w:rPr>
        <w:t>Schöch</w:t>
      </w:r>
      <w:r w:rsidRPr="002006DA">
        <w:rPr>
          <w:rFonts w:ascii="Tahoma" w:eastAsia="Times New Roman" w:hAnsi="Tahoma" w:cs="Tahoma"/>
          <w:color w:val="000000"/>
          <w:sz w:val="17"/>
          <w:szCs w:val="17"/>
          <w:lang w:val="de-DE" w:eastAsia="el-GR"/>
        </w:rPr>
        <w:t>, AK, § 153 Rdn. 58, </w:t>
      </w:r>
      <w:r w:rsidRPr="002006DA">
        <w:rPr>
          <w:rFonts w:ascii="Tahoma" w:eastAsia="Times New Roman" w:hAnsi="Tahoma" w:cs="Tahoma"/>
          <w:i/>
          <w:iCs/>
          <w:color w:val="000000"/>
          <w:sz w:val="17"/>
          <w:szCs w:val="17"/>
          <w:lang w:val="de-DE" w:eastAsia="el-GR"/>
        </w:rPr>
        <w:t>Schoreit</w:t>
      </w:r>
      <w:r w:rsidRPr="002006DA">
        <w:rPr>
          <w:rFonts w:ascii="Tahoma" w:eastAsia="Times New Roman" w:hAnsi="Tahoma" w:cs="Tahoma"/>
          <w:color w:val="000000"/>
          <w:sz w:val="17"/>
          <w:szCs w:val="17"/>
          <w:lang w:val="de-DE" w:eastAsia="el-GR"/>
        </w:rPr>
        <w:t>, KK § 153 Rdn. 63,</w:t>
      </w:r>
      <w:r w:rsidRPr="002006DA">
        <w:rPr>
          <w:rFonts w:ascii="Tahoma" w:eastAsia="Times New Roman" w:hAnsi="Tahoma" w:cs="Tahoma"/>
          <w:i/>
          <w:iCs/>
          <w:color w:val="000000"/>
          <w:sz w:val="17"/>
          <w:szCs w:val="17"/>
          <w:lang w:val="de-DE" w:eastAsia="el-GR"/>
        </w:rPr>
        <w:t> Pfeiffer</w:t>
      </w:r>
      <w:r w:rsidRPr="002006DA">
        <w:rPr>
          <w:rFonts w:ascii="Tahoma" w:eastAsia="Times New Roman" w:hAnsi="Tahoma" w:cs="Tahoma"/>
          <w:color w:val="000000"/>
          <w:sz w:val="17"/>
          <w:szCs w:val="17"/>
          <w:lang w:val="de-DE" w:eastAsia="el-GR"/>
        </w:rPr>
        <w:t>, § 153 Rdn. 9, </w:t>
      </w:r>
      <w:r w:rsidRPr="002006DA">
        <w:rPr>
          <w:rFonts w:ascii="Tahoma" w:eastAsia="Times New Roman" w:hAnsi="Tahoma" w:cs="Tahoma"/>
          <w:i/>
          <w:iCs/>
          <w:color w:val="000000"/>
          <w:sz w:val="17"/>
          <w:szCs w:val="17"/>
          <w:lang w:val="de-DE" w:eastAsia="el-GR"/>
        </w:rPr>
        <w:t>Meyer-Goßner,</w:t>
      </w:r>
      <w:r w:rsidRPr="002006DA">
        <w:rPr>
          <w:rFonts w:ascii="Tahoma" w:eastAsia="Times New Roman" w:hAnsi="Tahoma" w:cs="Tahoma"/>
          <w:color w:val="000000"/>
          <w:sz w:val="17"/>
          <w:szCs w:val="17"/>
          <w:lang w:val="de-DE" w:eastAsia="el-GR"/>
        </w:rPr>
        <w:t> op. cit. § 153 Rdn. 38.</w:t>
      </w:r>
    </w:p>
    <w:bookmarkStart w:id="84" w:name="_ftn9"/>
    <w:bookmarkStart w:id="85" w:name="bookmark9"/>
    <w:bookmarkEnd w:id="84"/>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val="de-DE" w:eastAsia="el-GR"/>
        </w:rPr>
      </w:pPr>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val="de-DE" w:eastAsia="el-GR"/>
        </w:rPr>
        <w:instrText xml:space="preserve"> HYPERLINK "http://www.poinikachronika.gr/Article.asp?Id=3803&amp;Cat=theory" \l "ref9"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val="de-DE" w:eastAsia="el-GR"/>
        </w:rPr>
        <w:t>9</w:t>
      </w:r>
      <w:r w:rsidRPr="002006DA">
        <w:rPr>
          <w:rFonts w:ascii="Tahoma" w:eastAsia="Times New Roman" w:hAnsi="Tahoma" w:cs="Tahoma"/>
          <w:color w:val="000000"/>
          <w:sz w:val="17"/>
          <w:szCs w:val="17"/>
          <w:lang w:eastAsia="el-GR"/>
        </w:rPr>
        <w:fldChar w:fldCharType="end"/>
      </w:r>
      <w:bookmarkEnd w:id="85"/>
      <w:r w:rsidRPr="002006DA">
        <w:rPr>
          <w:rFonts w:ascii="Tahoma" w:eastAsia="Times New Roman" w:hAnsi="Tahoma" w:cs="Tahoma"/>
          <w:color w:val="000000"/>
          <w:sz w:val="17"/>
          <w:szCs w:val="17"/>
          <w:lang w:val="de-DE" w:eastAsia="el-GR"/>
        </w:rPr>
        <w:t>. </w:t>
      </w:r>
      <w:proofErr w:type="spellStart"/>
      <w:r w:rsidRPr="002006DA">
        <w:rPr>
          <w:rFonts w:ascii="Tahoma" w:eastAsia="Times New Roman" w:hAnsi="Tahoma" w:cs="Tahoma"/>
          <w:i/>
          <w:iCs/>
          <w:color w:val="000000"/>
          <w:sz w:val="17"/>
          <w:szCs w:val="17"/>
          <w:lang w:val="de-DE" w:eastAsia="el-GR"/>
        </w:rPr>
        <w:t>Schoreit</w:t>
      </w:r>
      <w:proofErr w:type="spellEnd"/>
      <w:r w:rsidRPr="002006DA">
        <w:rPr>
          <w:rFonts w:ascii="Tahoma" w:eastAsia="Times New Roman" w:hAnsi="Tahoma" w:cs="Tahoma"/>
          <w:color w:val="000000"/>
          <w:sz w:val="17"/>
          <w:szCs w:val="17"/>
          <w:lang w:val="de-DE" w:eastAsia="el-GR"/>
        </w:rPr>
        <w:t>, KK, § 153 Rdn. 63, BGH NJW 2004, 375.</w:t>
      </w:r>
    </w:p>
    <w:bookmarkStart w:id="86" w:name="_ftn10"/>
    <w:bookmarkStart w:id="87" w:name="bookmark10"/>
    <w:bookmarkEnd w:id="86"/>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val="de-DE" w:eastAsia="el-GR"/>
        </w:rPr>
      </w:pPr>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val="de-DE" w:eastAsia="el-GR"/>
        </w:rPr>
        <w:instrText xml:space="preserve"> HYPERLINK "http://www.poinikachronika.gr/Article.asp?Id=3803&amp;Cat=theory" \l "ref10"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val="de-DE" w:eastAsia="el-GR"/>
        </w:rPr>
        <w:t>10</w:t>
      </w:r>
      <w:r w:rsidRPr="002006DA">
        <w:rPr>
          <w:rFonts w:ascii="Tahoma" w:eastAsia="Times New Roman" w:hAnsi="Tahoma" w:cs="Tahoma"/>
          <w:color w:val="000000"/>
          <w:sz w:val="17"/>
          <w:szCs w:val="17"/>
          <w:lang w:eastAsia="el-GR"/>
        </w:rPr>
        <w:fldChar w:fldCharType="end"/>
      </w:r>
      <w:bookmarkEnd w:id="87"/>
      <w:r w:rsidRPr="002006DA">
        <w:rPr>
          <w:rFonts w:ascii="Tahoma" w:eastAsia="Times New Roman" w:hAnsi="Tahoma" w:cs="Tahoma"/>
          <w:color w:val="000000"/>
          <w:sz w:val="17"/>
          <w:szCs w:val="17"/>
          <w:lang w:val="de-DE" w:eastAsia="el-GR"/>
        </w:rPr>
        <w:t>. </w:t>
      </w:r>
      <w:r w:rsidRPr="002006DA">
        <w:rPr>
          <w:rFonts w:ascii="Tahoma" w:eastAsia="Times New Roman" w:hAnsi="Tahoma" w:cs="Tahoma"/>
          <w:i/>
          <w:iCs/>
          <w:color w:val="000000"/>
          <w:sz w:val="17"/>
          <w:szCs w:val="17"/>
          <w:lang w:val="de-DE" w:eastAsia="el-GR"/>
        </w:rPr>
        <w:t>Kühne</w:t>
      </w:r>
      <w:r w:rsidRPr="002006DA">
        <w:rPr>
          <w:rFonts w:ascii="Tahoma" w:eastAsia="Times New Roman" w:hAnsi="Tahoma" w:cs="Tahoma"/>
          <w:color w:val="000000"/>
          <w:sz w:val="17"/>
          <w:szCs w:val="17"/>
          <w:lang w:val="de-DE" w:eastAsia="el-GR"/>
        </w:rPr>
        <w:t>, Strafprozessrecht, 8. Aufl. 2010, Rdn. 607, </w:t>
      </w:r>
      <w:r w:rsidRPr="002006DA">
        <w:rPr>
          <w:rFonts w:ascii="Tahoma" w:eastAsia="Times New Roman" w:hAnsi="Tahoma" w:cs="Tahoma"/>
          <w:i/>
          <w:iCs/>
          <w:color w:val="000000"/>
          <w:sz w:val="17"/>
          <w:szCs w:val="17"/>
          <w:lang w:val="de-DE" w:eastAsia="el-GR"/>
        </w:rPr>
        <w:t>Beulke</w:t>
      </w:r>
      <w:r w:rsidRPr="002006DA">
        <w:rPr>
          <w:rFonts w:ascii="Tahoma" w:eastAsia="Times New Roman" w:hAnsi="Tahoma" w:cs="Tahoma"/>
          <w:color w:val="000000"/>
          <w:sz w:val="17"/>
          <w:szCs w:val="17"/>
          <w:lang w:val="de-DE" w:eastAsia="el-GR"/>
        </w:rPr>
        <w:t> </w:t>
      </w:r>
      <w:r w:rsidRPr="002006DA">
        <w:rPr>
          <w:rFonts w:ascii="Tahoma" w:eastAsia="Times New Roman" w:hAnsi="Tahoma" w:cs="Tahoma"/>
          <w:color w:val="000000"/>
          <w:sz w:val="17"/>
          <w:szCs w:val="17"/>
          <w:lang w:eastAsia="el-GR"/>
        </w:rPr>
        <w:t>σε</w:t>
      </w:r>
      <w:r w:rsidRPr="002006DA">
        <w:rPr>
          <w:rFonts w:ascii="Tahoma" w:eastAsia="Times New Roman" w:hAnsi="Tahoma" w:cs="Tahoma"/>
          <w:color w:val="000000"/>
          <w:sz w:val="17"/>
          <w:szCs w:val="17"/>
          <w:lang w:val="de-DE" w:eastAsia="el-GR"/>
        </w:rPr>
        <w:t>: </w:t>
      </w:r>
      <w:r w:rsidRPr="002006DA">
        <w:rPr>
          <w:rFonts w:ascii="Tahoma" w:eastAsia="Times New Roman" w:hAnsi="Tahoma" w:cs="Tahoma"/>
          <w:i/>
          <w:iCs/>
          <w:color w:val="000000"/>
          <w:sz w:val="17"/>
          <w:szCs w:val="17"/>
          <w:lang w:val="de-DE" w:eastAsia="el-GR"/>
        </w:rPr>
        <w:t>Löwe-Rosenberg</w:t>
      </w:r>
      <w:r w:rsidRPr="002006DA">
        <w:rPr>
          <w:rFonts w:ascii="Tahoma" w:eastAsia="Times New Roman" w:hAnsi="Tahoma" w:cs="Tahoma"/>
          <w:color w:val="000000"/>
          <w:sz w:val="17"/>
          <w:szCs w:val="17"/>
          <w:lang w:val="de-DE" w:eastAsia="el-GR"/>
        </w:rPr>
        <w:t xml:space="preserve">, </w:t>
      </w:r>
      <w:proofErr w:type="spellStart"/>
      <w:r w:rsidRPr="002006DA">
        <w:rPr>
          <w:rFonts w:ascii="Tahoma" w:eastAsia="Times New Roman" w:hAnsi="Tahoma" w:cs="Tahoma"/>
          <w:color w:val="000000"/>
          <w:sz w:val="17"/>
          <w:szCs w:val="17"/>
          <w:lang w:eastAsia="el-GR"/>
        </w:rPr>
        <w:t>όπ</w:t>
      </w:r>
      <w:proofErr w:type="spellEnd"/>
      <w:r w:rsidRPr="002006DA">
        <w:rPr>
          <w:rFonts w:ascii="Tahoma" w:eastAsia="Times New Roman" w:hAnsi="Tahoma" w:cs="Tahoma"/>
          <w:color w:val="000000"/>
          <w:sz w:val="17"/>
          <w:szCs w:val="17"/>
          <w:lang w:val="de-DE" w:eastAsia="el-GR"/>
        </w:rPr>
        <w:t xml:space="preserve">. </w:t>
      </w:r>
      <w:r w:rsidRPr="002006DA">
        <w:rPr>
          <w:rFonts w:ascii="Tahoma" w:eastAsia="Times New Roman" w:hAnsi="Tahoma" w:cs="Tahoma"/>
          <w:color w:val="000000"/>
          <w:sz w:val="17"/>
          <w:szCs w:val="17"/>
          <w:lang w:eastAsia="el-GR"/>
        </w:rPr>
        <w:t>παρ</w:t>
      </w:r>
      <w:r w:rsidRPr="002006DA">
        <w:rPr>
          <w:rFonts w:ascii="Tahoma" w:eastAsia="Times New Roman" w:hAnsi="Tahoma" w:cs="Tahoma"/>
          <w:color w:val="000000"/>
          <w:sz w:val="17"/>
          <w:szCs w:val="17"/>
          <w:lang w:val="de-DE" w:eastAsia="el-GR"/>
        </w:rPr>
        <w:t xml:space="preserve">., </w:t>
      </w:r>
      <w:r w:rsidRPr="002006DA">
        <w:rPr>
          <w:rFonts w:ascii="Tahoma" w:eastAsia="Times New Roman" w:hAnsi="Tahoma" w:cs="Tahoma"/>
          <w:color w:val="000000"/>
          <w:sz w:val="17"/>
          <w:szCs w:val="17"/>
          <w:lang w:eastAsia="el-GR"/>
        </w:rPr>
        <w:t>αρ</w:t>
      </w:r>
      <w:r w:rsidRPr="002006DA">
        <w:rPr>
          <w:rFonts w:ascii="Tahoma" w:eastAsia="Times New Roman" w:hAnsi="Tahoma" w:cs="Tahoma"/>
          <w:color w:val="000000"/>
          <w:sz w:val="17"/>
          <w:szCs w:val="17"/>
          <w:lang w:val="de-DE" w:eastAsia="el-GR"/>
        </w:rPr>
        <w:t>. 91.</w:t>
      </w:r>
    </w:p>
    <w:bookmarkStart w:id="88" w:name="_ftn11"/>
    <w:bookmarkStart w:id="89" w:name="bookmark11"/>
    <w:bookmarkEnd w:id="88"/>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val="en-US" w:eastAsia="el-GR"/>
        </w:rPr>
      </w:pPr>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val="en-US" w:eastAsia="el-GR"/>
        </w:rPr>
        <w:instrText xml:space="preserve"> HYPERLINK "http://www.poinikachronika.gr/Article.asp?Id=3803&amp;Cat=theory" \l "ref11"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val="en-US" w:eastAsia="el-GR"/>
        </w:rPr>
        <w:t>11</w:t>
      </w:r>
      <w:r w:rsidRPr="002006DA">
        <w:rPr>
          <w:rFonts w:ascii="Tahoma" w:eastAsia="Times New Roman" w:hAnsi="Tahoma" w:cs="Tahoma"/>
          <w:color w:val="000000"/>
          <w:sz w:val="17"/>
          <w:szCs w:val="17"/>
          <w:lang w:eastAsia="el-GR"/>
        </w:rPr>
        <w:fldChar w:fldCharType="end"/>
      </w:r>
      <w:bookmarkEnd w:id="89"/>
      <w:r w:rsidRPr="002006DA">
        <w:rPr>
          <w:rFonts w:ascii="Tahoma" w:eastAsia="Times New Roman" w:hAnsi="Tahoma" w:cs="Tahoma"/>
          <w:color w:val="000000"/>
          <w:sz w:val="17"/>
          <w:szCs w:val="17"/>
          <w:lang w:val="en-US" w:eastAsia="el-GR"/>
        </w:rPr>
        <w:t xml:space="preserve">. </w:t>
      </w:r>
      <w:r w:rsidRPr="002006DA">
        <w:rPr>
          <w:rFonts w:ascii="Tahoma" w:eastAsia="Times New Roman" w:hAnsi="Tahoma" w:cs="Tahoma"/>
          <w:color w:val="000000"/>
          <w:sz w:val="17"/>
          <w:szCs w:val="17"/>
          <w:lang w:eastAsia="el-GR"/>
        </w:rPr>
        <w:t>Κατά</w:t>
      </w:r>
      <w:r w:rsidRPr="002006DA">
        <w:rPr>
          <w:rFonts w:ascii="Tahoma" w:eastAsia="Times New Roman" w:hAnsi="Tahoma" w:cs="Tahoma"/>
          <w:color w:val="000000"/>
          <w:sz w:val="17"/>
          <w:szCs w:val="17"/>
          <w:lang w:val="en-US" w:eastAsia="el-GR"/>
        </w:rPr>
        <w:t>: </w:t>
      </w:r>
      <w:r w:rsidRPr="002006DA">
        <w:rPr>
          <w:rFonts w:ascii="Tahoma" w:eastAsia="Times New Roman" w:hAnsi="Tahoma" w:cs="Tahoma"/>
          <w:i/>
          <w:iCs/>
          <w:color w:val="000000"/>
          <w:sz w:val="17"/>
          <w:szCs w:val="17"/>
          <w:lang w:val="en-US" w:eastAsia="el-GR"/>
        </w:rPr>
        <w:t>Schoreit</w:t>
      </w:r>
      <w:r w:rsidRPr="002006DA">
        <w:rPr>
          <w:rFonts w:ascii="Tahoma" w:eastAsia="Times New Roman" w:hAnsi="Tahoma" w:cs="Tahoma"/>
          <w:color w:val="000000"/>
          <w:sz w:val="17"/>
          <w:szCs w:val="17"/>
          <w:lang w:val="en-US" w:eastAsia="el-GR"/>
        </w:rPr>
        <w:t>, KK, § 153 Rdn. 63</w:t>
      </w:r>
      <w:r w:rsidRPr="002006DA">
        <w:rPr>
          <w:rFonts w:ascii="Tahoma" w:eastAsia="Times New Roman" w:hAnsi="Tahoma" w:cs="Tahoma"/>
          <w:color w:val="000000"/>
          <w:sz w:val="17"/>
          <w:szCs w:val="17"/>
          <w:lang w:eastAsia="el-GR"/>
        </w:rPr>
        <w:t>·</w:t>
      </w:r>
      <w:r w:rsidRPr="002006DA">
        <w:rPr>
          <w:rFonts w:ascii="Tahoma" w:eastAsia="Times New Roman" w:hAnsi="Tahoma" w:cs="Tahoma"/>
          <w:color w:val="000000"/>
          <w:sz w:val="17"/>
          <w:szCs w:val="17"/>
          <w:lang w:val="en-US" w:eastAsia="el-GR"/>
        </w:rPr>
        <w:t xml:space="preserve"> </w:t>
      </w:r>
      <w:r w:rsidRPr="002006DA">
        <w:rPr>
          <w:rFonts w:ascii="Tahoma" w:eastAsia="Times New Roman" w:hAnsi="Tahoma" w:cs="Tahoma"/>
          <w:color w:val="000000"/>
          <w:sz w:val="17"/>
          <w:szCs w:val="17"/>
          <w:lang w:eastAsia="el-GR"/>
        </w:rPr>
        <w:t>υπέρ</w:t>
      </w:r>
      <w:r w:rsidRPr="002006DA">
        <w:rPr>
          <w:rFonts w:ascii="Tahoma" w:eastAsia="Times New Roman" w:hAnsi="Tahoma" w:cs="Tahoma"/>
          <w:color w:val="000000"/>
          <w:sz w:val="17"/>
          <w:szCs w:val="17"/>
          <w:lang w:val="en-US" w:eastAsia="el-GR"/>
        </w:rPr>
        <w:t>: </w:t>
      </w:r>
      <w:r w:rsidRPr="002006DA">
        <w:rPr>
          <w:rFonts w:ascii="Tahoma" w:eastAsia="Times New Roman" w:hAnsi="Tahoma" w:cs="Tahoma"/>
          <w:i/>
          <w:iCs/>
          <w:color w:val="000000"/>
          <w:sz w:val="17"/>
          <w:szCs w:val="17"/>
          <w:lang w:val="en-US" w:eastAsia="el-GR"/>
        </w:rPr>
        <w:t>Meyer-Goßner,</w:t>
      </w:r>
      <w:r w:rsidRPr="002006DA">
        <w:rPr>
          <w:rFonts w:ascii="Tahoma" w:eastAsia="Times New Roman" w:hAnsi="Tahoma" w:cs="Tahoma"/>
          <w:color w:val="000000"/>
          <w:sz w:val="17"/>
          <w:szCs w:val="17"/>
          <w:lang w:val="en-US" w:eastAsia="el-GR"/>
        </w:rPr>
        <w:t> § 153 Rdn. 38.</w:t>
      </w:r>
    </w:p>
    <w:bookmarkStart w:id="90" w:name="_ftn12"/>
    <w:bookmarkStart w:id="91" w:name="bookmark12"/>
    <w:bookmarkEnd w:id="90"/>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val="en-US" w:eastAsia="el-GR"/>
        </w:rPr>
      </w:pPr>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val="en-US" w:eastAsia="el-GR"/>
        </w:rPr>
        <w:instrText xml:space="preserve"> HYPERLINK "http://www.poinikachronika.gr/Article.asp?Id=3803&amp;Cat=theory" \l "ref12"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val="en-US" w:eastAsia="el-GR"/>
        </w:rPr>
        <w:t>12</w:t>
      </w:r>
      <w:r w:rsidRPr="002006DA">
        <w:rPr>
          <w:rFonts w:ascii="Tahoma" w:eastAsia="Times New Roman" w:hAnsi="Tahoma" w:cs="Tahoma"/>
          <w:color w:val="000000"/>
          <w:sz w:val="17"/>
          <w:szCs w:val="17"/>
          <w:lang w:eastAsia="el-GR"/>
        </w:rPr>
        <w:fldChar w:fldCharType="end"/>
      </w:r>
      <w:bookmarkEnd w:id="91"/>
      <w:r w:rsidRPr="002006DA">
        <w:rPr>
          <w:rFonts w:ascii="Tahoma" w:eastAsia="Times New Roman" w:hAnsi="Tahoma" w:cs="Tahoma"/>
          <w:color w:val="000000"/>
          <w:sz w:val="17"/>
          <w:szCs w:val="17"/>
          <w:lang w:val="en-US" w:eastAsia="el-GR"/>
        </w:rPr>
        <w:t>. 5 StR 145/03, NStZ 2004, 218.</w:t>
      </w:r>
    </w:p>
    <w:bookmarkStart w:id="92" w:name="_ftn13"/>
    <w:bookmarkStart w:id="93" w:name="bookmark13"/>
    <w:bookmarkEnd w:id="92"/>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val="en-US" w:eastAsia="el-GR"/>
        </w:rPr>
      </w:pPr>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val="en-US" w:eastAsia="el-GR"/>
        </w:rPr>
        <w:instrText xml:space="preserve"> HYPERLINK "http://www.poinikachronika.gr/Article.asp?Id=3803&amp;Cat=theory" \l "ref13"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val="en-US" w:eastAsia="el-GR"/>
        </w:rPr>
        <w:t>13</w:t>
      </w:r>
      <w:r w:rsidRPr="002006DA">
        <w:rPr>
          <w:rFonts w:ascii="Tahoma" w:eastAsia="Times New Roman" w:hAnsi="Tahoma" w:cs="Tahoma"/>
          <w:color w:val="000000"/>
          <w:sz w:val="17"/>
          <w:szCs w:val="17"/>
          <w:lang w:eastAsia="el-GR"/>
        </w:rPr>
        <w:fldChar w:fldCharType="end"/>
      </w:r>
      <w:bookmarkEnd w:id="93"/>
      <w:r w:rsidRPr="002006DA">
        <w:rPr>
          <w:rFonts w:ascii="Tahoma" w:eastAsia="Times New Roman" w:hAnsi="Tahoma" w:cs="Tahoma"/>
          <w:color w:val="000000"/>
          <w:sz w:val="17"/>
          <w:szCs w:val="17"/>
          <w:lang w:val="en-US" w:eastAsia="el-GR"/>
        </w:rPr>
        <w:t xml:space="preserve">. </w:t>
      </w:r>
      <w:proofErr w:type="spellStart"/>
      <w:r w:rsidRPr="002006DA">
        <w:rPr>
          <w:rFonts w:ascii="Tahoma" w:eastAsia="Times New Roman" w:hAnsi="Tahoma" w:cs="Tahoma"/>
          <w:color w:val="000000"/>
          <w:sz w:val="17"/>
          <w:szCs w:val="17"/>
          <w:lang w:eastAsia="el-GR"/>
        </w:rPr>
        <w:t>Πρβλ</w:t>
      </w:r>
      <w:proofErr w:type="spellEnd"/>
      <w:r w:rsidRPr="002006DA">
        <w:rPr>
          <w:rFonts w:ascii="Tahoma" w:eastAsia="Times New Roman" w:hAnsi="Tahoma" w:cs="Tahoma"/>
          <w:color w:val="000000"/>
          <w:sz w:val="17"/>
          <w:szCs w:val="17"/>
          <w:lang w:val="en-US" w:eastAsia="el-GR"/>
        </w:rPr>
        <w:t>.</w:t>
      </w:r>
      <w:r w:rsidRPr="002006DA">
        <w:rPr>
          <w:rFonts w:ascii="Tahoma" w:eastAsia="Times New Roman" w:hAnsi="Tahoma" w:cs="Tahoma"/>
          <w:i/>
          <w:iCs/>
          <w:color w:val="000000"/>
          <w:sz w:val="17"/>
          <w:szCs w:val="17"/>
          <w:lang w:val="en-US" w:eastAsia="el-GR"/>
        </w:rPr>
        <w:t> Beulke,</w:t>
      </w:r>
      <w:r w:rsidRPr="002006DA">
        <w:rPr>
          <w:rFonts w:ascii="Tahoma" w:eastAsia="Times New Roman" w:hAnsi="Tahoma" w:cs="Tahoma"/>
          <w:color w:val="000000"/>
          <w:sz w:val="17"/>
          <w:szCs w:val="17"/>
          <w:lang w:val="en-US" w:eastAsia="el-GR"/>
        </w:rPr>
        <w:t> </w:t>
      </w:r>
      <w:r w:rsidRPr="002006DA">
        <w:rPr>
          <w:rFonts w:ascii="Tahoma" w:eastAsia="Times New Roman" w:hAnsi="Tahoma" w:cs="Tahoma"/>
          <w:color w:val="000000"/>
          <w:sz w:val="17"/>
          <w:szCs w:val="17"/>
          <w:lang w:eastAsia="el-GR"/>
        </w:rPr>
        <w:t>σε</w:t>
      </w:r>
      <w:r w:rsidRPr="002006DA">
        <w:rPr>
          <w:rFonts w:ascii="Tahoma" w:eastAsia="Times New Roman" w:hAnsi="Tahoma" w:cs="Tahoma"/>
          <w:color w:val="000000"/>
          <w:sz w:val="17"/>
          <w:szCs w:val="17"/>
          <w:lang w:val="en-US" w:eastAsia="el-GR"/>
        </w:rPr>
        <w:t xml:space="preserve">: Löwe-Rosenberg, § 153 </w:t>
      </w:r>
      <w:r w:rsidRPr="002006DA">
        <w:rPr>
          <w:rFonts w:ascii="Tahoma" w:eastAsia="Times New Roman" w:hAnsi="Tahoma" w:cs="Tahoma"/>
          <w:color w:val="000000"/>
          <w:sz w:val="17"/>
          <w:szCs w:val="17"/>
          <w:lang w:eastAsia="el-GR"/>
        </w:rPr>
        <w:t>αρ</w:t>
      </w:r>
      <w:r w:rsidRPr="002006DA">
        <w:rPr>
          <w:rFonts w:ascii="Tahoma" w:eastAsia="Times New Roman" w:hAnsi="Tahoma" w:cs="Tahoma"/>
          <w:color w:val="000000"/>
          <w:sz w:val="17"/>
          <w:szCs w:val="17"/>
          <w:lang w:val="en-US" w:eastAsia="el-GR"/>
        </w:rPr>
        <w:t xml:space="preserve">. </w:t>
      </w:r>
      <w:proofErr w:type="gramStart"/>
      <w:r w:rsidRPr="002006DA">
        <w:rPr>
          <w:rFonts w:ascii="Tahoma" w:eastAsia="Times New Roman" w:hAnsi="Tahoma" w:cs="Tahoma"/>
          <w:color w:val="000000"/>
          <w:sz w:val="17"/>
          <w:szCs w:val="17"/>
          <w:lang w:val="en-US" w:eastAsia="el-GR"/>
        </w:rPr>
        <w:t>89, </w:t>
      </w:r>
      <w:r w:rsidRPr="002006DA">
        <w:rPr>
          <w:rFonts w:ascii="Tahoma" w:eastAsia="Times New Roman" w:hAnsi="Tahoma" w:cs="Tahoma"/>
          <w:i/>
          <w:iCs/>
          <w:color w:val="000000"/>
          <w:sz w:val="17"/>
          <w:szCs w:val="17"/>
          <w:lang w:val="en-US" w:eastAsia="el-GR"/>
        </w:rPr>
        <w:t>Heghmanns</w:t>
      </w:r>
      <w:r w:rsidRPr="002006DA">
        <w:rPr>
          <w:rFonts w:ascii="Tahoma" w:eastAsia="Times New Roman" w:hAnsi="Tahoma" w:cs="Tahoma"/>
          <w:color w:val="000000"/>
          <w:sz w:val="17"/>
          <w:szCs w:val="17"/>
          <w:lang w:val="en-US" w:eastAsia="el-GR"/>
        </w:rPr>
        <w:t xml:space="preserve">, </w:t>
      </w:r>
      <w:r w:rsidRPr="002006DA">
        <w:rPr>
          <w:rFonts w:ascii="Tahoma" w:eastAsia="Times New Roman" w:hAnsi="Tahoma" w:cs="Tahoma"/>
          <w:color w:val="000000"/>
          <w:sz w:val="17"/>
          <w:szCs w:val="17"/>
          <w:lang w:eastAsia="el-GR"/>
        </w:rPr>
        <w:t>Σχόλιο</w:t>
      </w:r>
      <w:r w:rsidRPr="002006DA">
        <w:rPr>
          <w:rFonts w:ascii="Tahoma" w:eastAsia="Times New Roman" w:hAnsi="Tahoma" w:cs="Tahoma"/>
          <w:color w:val="000000"/>
          <w:sz w:val="17"/>
          <w:szCs w:val="17"/>
          <w:lang w:val="en-US" w:eastAsia="el-GR"/>
        </w:rPr>
        <w:t xml:space="preserve"> </w:t>
      </w:r>
      <w:r w:rsidRPr="002006DA">
        <w:rPr>
          <w:rFonts w:ascii="Tahoma" w:eastAsia="Times New Roman" w:hAnsi="Tahoma" w:cs="Tahoma"/>
          <w:color w:val="000000"/>
          <w:sz w:val="17"/>
          <w:szCs w:val="17"/>
          <w:lang w:eastAsia="el-GR"/>
        </w:rPr>
        <w:t>στην</w:t>
      </w:r>
      <w:r w:rsidRPr="002006DA">
        <w:rPr>
          <w:rFonts w:ascii="Tahoma" w:eastAsia="Times New Roman" w:hAnsi="Tahoma" w:cs="Tahoma"/>
          <w:color w:val="000000"/>
          <w:sz w:val="17"/>
          <w:szCs w:val="17"/>
          <w:lang w:val="en-US" w:eastAsia="el-GR"/>
        </w:rPr>
        <w:t xml:space="preserve"> </w:t>
      </w:r>
      <w:r w:rsidRPr="002006DA">
        <w:rPr>
          <w:rFonts w:ascii="Tahoma" w:eastAsia="Times New Roman" w:hAnsi="Tahoma" w:cs="Tahoma"/>
          <w:color w:val="000000"/>
          <w:sz w:val="17"/>
          <w:szCs w:val="17"/>
          <w:lang w:eastAsia="el-GR"/>
        </w:rPr>
        <w:t>ανωτέρω</w:t>
      </w:r>
      <w:r w:rsidRPr="002006DA">
        <w:rPr>
          <w:rFonts w:ascii="Tahoma" w:eastAsia="Times New Roman" w:hAnsi="Tahoma" w:cs="Tahoma"/>
          <w:color w:val="000000"/>
          <w:sz w:val="17"/>
          <w:szCs w:val="17"/>
          <w:lang w:val="en-US" w:eastAsia="el-GR"/>
        </w:rPr>
        <w:t xml:space="preserve"> </w:t>
      </w:r>
      <w:r w:rsidRPr="002006DA">
        <w:rPr>
          <w:rFonts w:ascii="Tahoma" w:eastAsia="Times New Roman" w:hAnsi="Tahoma" w:cs="Tahoma"/>
          <w:color w:val="000000"/>
          <w:sz w:val="17"/>
          <w:szCs w:val="17"/>
          <w:lang w:eastAsia="el-GR"/>
        </w:rPr>
        <w:t>απόφαση</w:t>
      </w:r>
      <w:r w:rsidRPr="002006DA">
        <w:rPr>
          <w:rFonts w:ascii="Tahoma" w:eastAsia="Times New Roman" w:hAnsi="Tahoma" w:cs="Tahoma"/>
          <w:color w:val="000000"/>
          <w:sz w:val="17"/>
          <w:szCs w:val="17"/>
          <w:lang w:val="en-US" w:eastAsia="el-GR"/>
        </w:rPr>
        <w:t>, NStZ 2004, 633, </w:t>
      </w:r>
      <w:r w:rsidRPr="002006DA">
        <w:rPr>
          <w:rFonts w:ascii="Tahoma" w:eastAsia="Times New Roman" w:hAnsi="Tahoma" w:cs="Tahoma"/>
          <w:i/>
          <w:iCs/>
          <w:color w:val="000000"/>
          <w:sz w:val="17"/>
          <w:szCs w:val="17"/>
          <w:lang w:val="en-US" w:eastAsia="el-GR"/>
        </w:rPr>
        <w:t>Krehl</w:t>
      </w:r>
      <w:r w:rsidRPr="002006DA">
        <w:rPr>
          <w:rFonts w:ascii="Tahoma" w:eastAsia="Times New Roman" w:hAnsi="Tahoma" w:cs="Tahoma"/>
          <w:color w:val="000000"/>
          <w:sz w:val="17"/>
          <w:szCs w:val="17"/>
          <w:lang w:val="en-US" w:eastAsia="el-GR"/>
        </w:rPr>
        <w:t>, HK § 153 Rdn. 28.</w:t>
      </w:r>
      <w:proofErr w:type="gramEnd"/>
    </w:p>
    <w:bookmarkStart w:id="94" w:name="_ftn14"/>
    <w:bookmarkStart w:id="95" w:name="bookmark14"/>
    <w:bookmarkEnd w:id="94"/>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val="de-DE" w:eastAsia="el-GR"/>
        </w:rPr>
      </w:pPr>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val="de-DE" w:eastAsia="el-GR"/>
        </w:rPr>
        <w:instrText xml:space="preserve"> HYPERLINK "http://www.poinikachronika.gr/Article.asp?Id=3803&amp;Cat=theory" \l "ref14"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val="de-DE" w:eastAsia="el-GR"/>
        </w:rPr>
        <w:t>14</w:t>
      </w:r>
      <w:r w:rsidRPr="002006DA">
        <w:rPr>
          <w:rFonts w:ascii="Tahoma" w:eastAsia="Times New Roman" w:hAnsi="Tahoma" w:cs="Tahoma"/>
          <w:color w:val="000000"/>
          <w:sz w:val="17"/>
          <w:szCs w:val="17"/>
          <w:lang w:eastAsia="el-GR"/>
        </w:rPr>
        <w:fldChar w:fldCharType="end"/>
      </w:r>
      <w:bookmarkEnd w:id="95"/>
      <w:r w:rsidRPr="002006DA">
        <w:rPr>
          <w:rFonts w:ascii="Tahoma" w:eastAsia="Times New Roman" w:hAnsi="Tahoma" w:cs="Tahoma"/>
          <w:color w:val="000000"/>
          <w:sz w:val="17"/>
          <w:szCs w:val="17"/>
          <w:lang w:val="de-DE" w:eastAsia="el-GR"/>
        </w:rPr>
        <w:t>. </w:t>
      </w:r>
      <w:r w:rsidRPr="002006DA">
        <w:rPr>
          <w:rFonts w:ascii="Tahoma" w:eastAsia="Times New Roman" w:hAnsi="Tahoma" w:cs="Tahoma"/>
          <w:i/>
          <w:iCs/>
          <w:color w:val="000000"/>
          <w:sz w:val="17"/>
          <w:szCs w:val="17"/>
          <w:lang w:val="de-DE" w:eastAsia="el-GR"/>
        </w:rPr>
        <w:t>„</w:t>
      </w:r>
      <w:r w:rsidRPr="002006DA">
        <w:rPr>
          <w:rFonts w:ascii="Tahoma" w:eastAsia="Times New Roman" w:hAnsi="Tahoma" w:cs="Tahoma"/>
          <w:i/>
          <w:iCs/>
          <w:color w:val="000000"/>
          <w:sz w:val="17"/>
          <w:szCs w:val="17"/>
          <w:lang w:eastAsia="el-GR"/>
        </w:rPr>
        <w:t>Ε</w:t>
      </w:r>
      <w:r w:rsidRPr="002006DA">
        <w:rPr>
          <w:rFonts w:ascii="Tahoma" w:eastAsia="Times New Roman" w:hAnsi="Tahoma" w:cs="Tahoma"/>
          <w:i/>
          <w:iCs/>
          <w:color w:val="000000"/>
          <w:sz w:val="17"/>
          <w:szCs w:val="17"/>
          <w:lang w:val="de-DE" w:eastAsia="el-GR"/>
        </w:rPr>
        <w:t>ine das Verfahren abschließende Sachentscheidung“.</w:t>
      </w:r>
      <w:r w:rsidRPr="002006DA">
        <w:rPr>
          <w:rFonts w:ascii="Tahoma" w:eastAsia="Times New Roman" w:hAnsi="Tahoma" w:cs="Tahoma"/>
          <w:color w:val="000000"/>
          <w:sz w:val="17"/>
          <w:szCs w:val="17"/>
          <w:lang w:val="de-DE" w:eastAsia="el-GR"/>
        </w:rPr>
        <w:t> </w:t>
      </w:r>
      <w:r w:rsidRPr="002006DA">
        <w:rPr>
          <w:rFonts w:ascii="Tahoma" w:eastAsia="Times New Roman" w:hAnsi="Tahoma" w:cs="Tahoma"/>
          <w:color w:val="000000"/>
          <w:sz w:val="17"/>
          <w:szCs w:val="17"/>
          <w:lang w:eastAsia="el-GR"/>
        </w:rPr>
        <w:t>Βλ</w:t>
      </w:r>
      <w:r w:rsidRPr="002006DA">
        <w:rPr>
          <w:rFonts w:ascii="Tahoma" w:eastAsia="Times New Roman" w:hAnsi="Tahoma" w:cs="Tahoma"/>
          <w:color w:val="000000"/>
          <w:sz w:val="17"/>
          <w:szCs w:val="17"/>
          <w:lang w:val="de-DE" w:eastAsia="el-GR"/>
        </w:rPr>
        <w:t>. ad hoc </w:t>
      </w:r>
      <w:r w:rsidRPr="002006DA">
        <w:rPr>
          <w:rFonts w:ascii="Tahoma" w:eastAsia="Times New Roman" w:hAnsi="Tahoma" w:cs="Tahoma"/>
          <w:i/>
          <w:iCs/>
          <w:color w:val="000000"/>
          <w:sz w:val="17"/>
          <w:szCs w:val="17"/>
          <w:lang w:val="de-DE" w:eastAsia="el-GR"/>
        </w:rPr>
        <w:t>Kühne</w:t>
      </w:r>
      <w:r w:rsidRPr="002006DA">
        <w:rPr>
          <w:rFonts w:ascii="Tahoma" w:eastAsia="Times New Roman" w:hAnsi="Tahoma" w:cs="Tahoma"/>
          <w:color w:val="000000"/>
          <w:sz w:val="17"/>
          <w:szCs w:val="17"/>
          <w:lang w:val="de-DE" w:eastAsia="el-GR"/>
        </w:rPr>
        <w:t xml:space="preserve">, Strafprozessrecht, </w:t>
      </w:r>
      <w:proofErr w:type="spellStart"/>
      <w:r w:rsidRPr="002006DA">
        <w:rPr>
          <w:rFonts w:ascii="Tahoma" w:eastAsia="Times New Roman" w:hAnsi="Tahoma" w:cs="Tahoma"/>
          <w:color w:val="000000"/>
          <w:sz w:val="17"/>
          <w:szCs w:val="17"/>
          <w:lang w:eastAsia="el-GR"/>
        </w:rPr>
        <w:t>όπ</w:t>
      </w:r>
      <w:proofErr w:type="spellEnd"/>
      <w:r w:rsidRPr="002006DA">
        <w:rPr>
          <w:rFonts w:ascii="Tahoma" w:eastAsia="Times New Roman" w:hAnsi="Tahoma" w:cs="Tahoma"/>
          <w:color w:val="000000"/>
          <w:sz w:val="17"/>
          <w:szCs w:val="17"/>
          <w:lang w:val="de-DE" w:eastAsia="el-GR"/>
        </w:rPr>
        <w:t xml:space="preserve">. </w:t>
      </w:r>
      <w:r w:rsidRPr="002006DA">
        <w:rPr>
          <w:rFonts w:ascii="Tahoma" w:eastAsia="Times New Roman" w:hAnsi="Tahoma" w:cs="Tahoma"/>
          <w:color w:val="000000"/>
          <w:sz w:val="17"/>
          <w:szCs w:val="17"/>
          <w:lang w:eastAsia="el-GR"/>
        </w:rPr>
        <w:t>παρ</w:t>
      </w:r>
      <w:r w:rsidRPr="002006DA">
        <w:rPr>
          <w:rFonts w:ascii="Tahoma" w:eastAsia="Times New Roman" w:hAnsi="Tahoma" w:cs="Tahoma"/>
          <w:color w:val="000000"/>
          <w:sz w:val="17"/>
          <w:szCs w:val="17"/>
          <w:lang w:val="de-DE" w:eastAsia="el-GR"/>
        </w:rPr>
        <w:t xml:space="preserve">., Rdn. 607 </w:t>
      </w:r>
      <w:r w:rsidRPr="002006DA">
        <w:rPr>
          <w:rFonts w:ascii="Tahoma" w:eastAsia="Times New Roman" w:hAnsi="Tahoma" w:cs="Tahoma"/>
          <w:color w:val="000000"/>
          <w:sz w:val="17"/>
          <w:szCs w:val="17"/>
          <w:lang w:eastAsia="el-GR"/>
        </w:rPr>
        <w:t>σελ</w:t>
      </w:r>
      <w:r w:rsidRPr="002006DA">
        <w:rPr>
          <w:rFonts w:ascii="Tahoma" w:eastAsia="Times New Roman" w:hAnsi="Tahoma" w:cs="Tahoma"/>
          <w:color w:val="000000"/>
          <w:sz w:val="17"/>
          <w:szCs w:val="17"/>
          <w:lang w:val="de-DE" w:eastAsia="el-GR"/>
        </w:rPr>
        <w:t>. 377.</w:t>
      </w:r>
    </w:p>
    <w:bookmarkStart w:id="96" w:name="_ftn15"/>
    <w:bookmarkStart w:id="97" w:name="bookmark15"/>
    <w:bookmarkEnd w:id="96"/>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val="de-DE" w:eastAsia="el-GR"/>
        </w:rPr>
      </w:pPr>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val="de-DE" w:eastAsia="el-GR"/>
        </w:rPr>
        <w:instrText xml:space="preserve"> HYPERLINK "http://www.poinikachronika.gr/Article.asp?Id=3803&amp;Cat=theory" \l "ref15"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val="de-DE" w:eastAsia="el-GR"/>
        </w:rPr>
        <w:t>15</w:t>
      </w:r>
      <w:r w:rsidRPr="002006DA">
        <w:rPr>
          <w:rFonts w:ascii="Tahoma" w:eastAsia="Times New Roman" w:hAnsi="Tahoma" w:cs="Tahoma"/>
          <w:color w:val="000000"/>
          <w:sz w:val="17"/>
          <w:szCs w:val="17"/>
          <w:lang w:eastAsia="el-GR"/>
        </w:rPr>
        <w:fldChar w:fldCharType="end"/>
      </w:r>
      <w:bookmarkEnd w:id="97"/>
      <w:r w:rsidRPr="002006DA">
        <w:rPr>
          <w:rFonts w:ascii="Tahoma" w:eastAsia="Times New Roman" w:hAnsi="Tahoma" w:cs="Tahoma"/>
          <w:color w:val="000000"/>
          <w:sz w:val="17"/>
          <w:szCs w:val="17"/>
          <w:lang w:val="de-DE" w:eastAsia="el-GR"/>
        </w:rPr>
        <w:t xml:space="preserve">. BGH </w:t>
      </w:r>
      <w:r w:rsidRPr="002006DA">
        <w:rPr>
          <w:rFonts w:ascii="Tahoma" w:eastAsia="Times New Roman" w:hAnsi="Tahoma" w:cs="Tahoma"/>
          <w:color w:val="000000"/>
          <w:sz w:val="17"/>
          <w:szCs w:val="17"/>
          <w:lang w:eastAsia="el-GR"/>
        </w:rPr>
        <w:t>της</w:t>
      </w:r>
      <w:r w:rsidRPr="002006DA">
        <w:rPr>
          <w:rFonts w:ascii="Tahoma" w:eastAsia="Times New Roman" w:hAnsi="Tahoma" w:cs="Tahoma"/>
          <w:color w:val="000000"/>
          <w:sz w:val="17"/>
          <w:szCs w:val="17"/>
          <w:lang w:val="de-DE" w:eastAsia="el-GR"/>
        </w:rPr>
        <w:t xml:space="preserve"> 26.8.2003, 5 StR 145/03, NStZ 2004, 218.</w:t>
      </w:r>
    </w:p>
    <w:bookmarkStart w:id="98" w:name="_ftn16"/>
    <w:bookmarkStart w:id="99" w:name="bookmark16"/>
    <w:bookmarkEnd w:id="98"/>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val="de-DE" w:eastAsia="el-GR"/>
        </w:rPr>
        <w:instrText xml:space="preserve"> HYPERLINK "http://www.poinikachronika.gr/Article.asp?Id=3803&amp;Cat=theory" \l "ref16"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val="de-DE" w:eastAsia="el-GR"/>
        </w:rPr>
        <w:t>16</w:t>
      </w:r>
      <w:r w:rsidRPr="002006DA">
        <w:rPr>
          <w:rFonts w:ascii="Tahoma" w:eastAsia="Times New Roman" w:hAnsi="Tahoma" w:cs="Tahoma"/>
          <w:color w:val="000000"/>
          <w:sz w:val="17"/>
          <w:szCs w:val="17"/>
          <w:lang w:eastAsia="el-GR"/>
        </w:rPr>
        <w:fldChar w:fldCharType="end"/>
      </w:r>
      <w:bookmarkEnd w:id="99"/>
      <w:r w:rsidRPr="002006DA">
        <w:rPr>
          <w:rFonts w:ascii="Tahoma" w:eastAsia="Times New Roman" w:hAnsi="Tahoma" w:cs="Tahoma"/>
          <w:color w:val="000000"/>
          <w:sz w:val="17"/>
          <w:szCs w:val="17"/>
          <w:lang w:val="de-DE" w:eastAsia="el-GR"/>
        </w:rPr>
        <w:t xml:space="preserve">. </w:t>
      </w:r>
      <w:r w:rsidRPr="002006DA">
        <w:rPr>
          <w:rFonts w:ascii="Tahoma" w:eastAsia="Times New Roman" w:hAnsi="Tahoma" w:cs="Tahoma"/>
          <w:color w:val="000000"/>
          <w:sz w:val="17"/>
          <w:szCs w:val="17"/>
          <w:lang w:eastAsia="el-GR"/>
        </w:rPr>
        <w:t>Βλ</w:t>
      </w:r>
      <w:r w:rsidRPr="002006DA">
        <w:rPr>
          <w:rFonts w:ascii="Tahoma" w:eastAsia="Times New Roman" w:hAnsi="Tahoma" w:cs="Tahoma"/>
          <w:color w:val="000000"/>
          <w:sz w:val="17"/>
          <w:szCs w:val="17"/>
          <w:lang w:val="de-DE" w:eastAsia="el-GR"/>
        </w:rPr>
        <w:t>. </w:t>
      </w:r>
      <w:r w:rsidRPr="002006DA">
        <w:rPr>
          <w:rFonts w:ascii="Tahoma" w:eastAsia="Times New Roman" w:hAnsi="Tahoma" w:cs="Tahoma"/>
          <w:i/>
          <w:iCs/>
          <w:color w:val="000000"/>
          <w:sz w:val="17"/>
          <w:szCs w:val="17"/>
          <w:lang w:val="de-DE" w:eastAsia="el-GR"/>
        </w:rPr>
        <w:t>Beulke</w:t>
      </w:r>
      <w:r w:rsidRPr="002006DA">
        <w:rPr>
          <w:rFonts w:ascii="Tahoma" w:eastAsia="Times New Roman" w:hAnsi="Tahoma" w:cs="Tahoma"/>
          <w:color w:val="000000"/>
          <w:sz w:val="17"/>
          <w:szCs w:val="17"/>
          <w:lang w:val="de-DE" w:eastAsia="el-GR"/>
        </w:rPr>
        <w:t xml:space="preserve">, </w:t>
      </w:r>
      <w:r w:rsidRPr="002006DA">
        <w:rPr>
          <w:rFonts w:ascii="Tahoma" w:eastAsia="Times New Roman" w:hAnsi="Tahoma" w:cs="Tahoma"/>
          <w:color w:val="000000"/>
          <w:sz w:val="17"/>
          <w:szCs w:val="17"/>
          <w:lang w:eastAsia="el-GR"/>
        </w:rPr>
        <w:t>σε</w:t>
      </w:r>
      <w:r w:rsidRPr="002006DA">
        <w:rPr>
          <w:rFonts w:ascii="Tahoma" w:eastAsia="Times New Roman" w:hAnsi="Tahoma" w:cs="Tahoma"/>
          <w:color w:val="000000"/>
          <w:sz w:val="17"/>
          <w:szCs w:val="17"/>
          <w:lang w:val="de-DE" w:eastAsia="el-GR"/>
        </w:rPr>
        <w:t xml:space="preserve">: Löwe-Rosenberg, </w:t>
      </w:r>
      <w:proofErr w:type="spellStart"/>
      <w:r w:rsidRPr="002006DA">
        <w:rPr>
          <w:rFonts w:ascii="Tahoma" w:eastAsia="Times New Roman" w:hAnsi="Tahoma" w:cs="Tahoma"/>
          <w:color w:val="000000"/>
          <w:sz w:val="17"/>
          <w:szCs w:val="17"/>
          <w:lang w:eastAsia="el-GR"/>
        </w:rPr>
        <w:t>όπ</w:t>
      </w:r>
      <w:proofErr w:type="spellEnd"/>
      <w:r w:rsidRPr="002006DA">
        <w:rPr>
          <w:rFonts w:ascii="Tahoma" w:eastAsia="Times New Roman" w:hAnsi="Tahoma" w:cs="Tahoma"/>
          <w:color w:val="000000"/>
          <w:sz w:val="17"/>
          <w:szCs w:val="17"/>
          <w:lang w:val="de-DE" w:eastAsia="el-GR"/>
        </w:rPr>
        <w:t xml:space="preserve">. </w:t>
      </w:r>
      <w:r w:rsidRPr="002006DA">
        <w:rPr>
          <w:rFonts w:ascii="Tahoma" w:eastAsia="Times New Roman" w:hAnsi="Tahoma" w:cs="Tahoma"/>
          <w:color w:val="000000"/>
          <w:sz w:val="17"/>
          <w:szCs w:val="17"/>
          <w:lang w:eastAsia="el-GR"/>
        </w:rPr>
        <w:t>παρ</w:t>
      </w:r>
      <w:r w:rsidRPr="002006DA">
        <w:rPr>
          <w:rFonts w:ascii="Tahoma" w:eastAsia="Times New Roman" w:hAnsi="Tahoma" w:cs="Tahoma"/>
          <w:color w:val="000000"/>
          <w:sz w:val="17"/>
          <w:szCs w:val="17"/>
          <w:lang w:val="de-DE" w:eastAsia="el-GR"/>
        </w:rPr>
        <w:t xml:space="preserve">. </w:t>
      </w:r>
      <w:r w:rsidRPr="002006DA">
        <w:rPr>
          <w:rFonts w:ascii="Tahoma" w:eastAsia="Times New Roman" w:hAnsi="Tahoma" w:cs="Tahoma"/>
          <w:color w:val="000000"/>
          <w:sz w:val="17"/>
          <w:szCs w:val="17"/>
          <w:lang w:eastAsia="el-GR"/>
        </w:rPr>
        <w:t xml:space="preserve">§ 153 </w:t>
      </w:r>
      <w:proofErr w:type="spellStart"/>
      <w:r w:rsidRPr="002006DA">
        <w:rPr>
          <w:rFonts w:ascii="Tahoma" w:eastAsia="Times New Roman" w:hAnsi="Tahoma" w:cs="Tahoma"/>
          <w:color w:val="000000"/>
          <w:sz w:val="17"/>
          <w:szCs w:val="17"/>
          <w:lang w:eastAsia="el-GR"/>
        </w:rPr>
        <w:t>Rdn</w:t>
      </w:r>
      <w:proofErr w:type="spellEnd"/>
      <w:r w:rsidRPr="002006DA">
        <w:rPr>
          <w:rFonts w:ascii="Tahoma" w:eastAsia="Times New Roman" w:hAnsi="Tahoma" w:cs="Tahoma"/>
          <w:color w:val="000000"/>
          <w:sz w:val="17"/>
          <w:szCs w:val="17"/>
          <w:lang w:eastAsia="el-GR"/>
        </w:rPr>
        <w:t>. 21.</w:t>
      </w:r>
    </w:p>
    <w:bookmarkStart w:id="100" w:name="_ftn17"/>
    <w:bookmarkStart w:id="101" w:name="bookmark17"/>
    <w:bookmarkEnd w:id="100"/>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"ref17"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17</w:t>
      </w:r>
      <w:r w:rsidRPr="002006DA">
        <w:rPr>
          <w:rFonts w:ascii="Tahoma" w:eastAsia="Times New Roman" w:hAnsi="Tahoma" w:cs="Tahoma"/>
          <w:color w:val="000000"/>
          <w:sz w:val="17"/>
          <w:szCs w:val="17"/>
          <w:lang w:eastAsia="el-GR"/>
        </w:rPr>
        <w:fldChar w:fldCharType="end"/>
      </w:r>
      <w:bookmarkEnd w:id="101"/>
      <w:r w:rsidRPr="002006DA">
        <w:rPr>
          <w:rFonts w:ascii="Tahoma" w:eastAsia="Times New Roman" w:hAnsi="Tahoma" w:cs="Tahoma"/>
          <w:color w:val="000000"/>
          <w:sz w:val="17"/>
          <w:szCs w:val="17"/>
          <w:lang w:eastAsia="el-GR"/>
        </w:rPr>
        <w:t>. </w:t>
      </w:r>
      <w:proofErr w:type="spellStart"/>
      <w:r w:rsidRPr="002006DA">
        <w:rPr>
          <w:rFonts w:ascii="Tahoma" w:eastAsia="Times New Roman" w:hAnsi="Tahoma" w:cs="Tahoma"/>
          <w:i/>
          <w:iCs/>
          <w:color w:val="000000"/>
          <w:sz w:val="17"/>
          <w:szCs w:val="17"/>
          <w:lang w:eastAsia="el-GR"/>
        </w:rPr>
        <w:t>Schoreit</w:t>
      </w:r>
      <w:proofErr w:type="spellEnd"/>
      <w:r w:rsidRPr="002006DA">
        <w:rPr>
          <w:rFonts w:ascii="Tahoma" w:eastAsia="Times New Roman" w:hAnsi="Tahoma" w:cs="Tahoma"/>
          <w:color w:val="000000"/>
          <w:sz w:val="17"/>
          <w:szCs w:val="17"/>
          <w:lang w:eastAsia="el-GR"/>
        </w:rPr>
        <w:t xml:space="preserve">, KK, § 153 </w:t>
      </w:r>
      <w:proofErr w:type="spellStart"/>
      <w:r w:rsidRPr="002006DA">
        <w:rPr>
          <w:rFonts w:ascii="Tahoma" w:eastAsia="Times New Roman" w:hAnsi="Tahoma" w:cs="Tahoma"/>
          <w:color w:val="000000"/>
          <w:sz w:val="17"/>
          <w:szCs w:val="17"/>
          <w:lang w:eastAsia="el-GR"/>
        </w:rPr>
        <w:t>Rdn</w:t>
      </w:r>
      <w:proofErr w:type="spellEnd"/>
      <w:r w:rsidRPr="002006DA">
        <w:rPr>
          <w:rFonts w:ascii="Tahoma" w:eastAsia="Times New Roman" w:hAnsi="Tahoma" w:cs="Tahoma"/>
          <w:color w:val="000000"/>
          <w:sz w:val="17"/>
          <w:szCs w:val="17"/>
          <w:lang w:eastAsia="el-GR"/>
        </w:rPr>
        <w:t>. 62.</w:t>
      </w:r>
    </w:p>
    <w:bookmarkStart w:id="102" w:name="_ftn18"/>
    <w:bookmarkStart w:id="103" w:name="bookmark18"/>
    <w:bookmarkEnd w:id="102"/>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"ref18"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18</w:t>
      </w:r>
      <w:r w:rsidRPr="002006DA">
        <w:rPr>
          <w:rFonts w:ascii="Tahoma" w:eastAsia="Times New Roman" w:hAnsi="Tahoma" w:cs="Tahoma"/>
          <w:color w:val="000000"/>
          <w:sz w:val="17"/>
          <w:szCs w:val="17"/>
          <w:lang w:eastAsia="el-GR"/>
        </w:rPr>
        <w:fldChar w:fldCharType="end"/>
      </w:r>
      <w:bookmarkEnd w:id="103"/>
      <w:r w:rsidRPr="002006DA">
        <w:rPr>
          <w:rFonts w:ascii="Tahoma" w:eastAsia="Times New Roman" w:hAnsi="Tahoma" w:cs="Tahoma"/>
          <w:color w:val="000000"/>
          <w:sz w:val="17"/>
          <w:szCs w:val="17"/>
          <w:lang w:eastAsia="el-GR"/>
        </w:rPr>
        <w:t>. </w:t>
      </w:r>
      <w:proofErr w:type="spellStart"/>
      <w:r w:rsidRPr="002006DA">
        <w:rPr>
          <w:rFonts w:ascii="Tahoma" w:eastAsia="Times New Roman" w:hAnsi="Tahoma" w:cs="Tahoma"/>
          <w:i/>
          <w:iCs/>
          <w:color w:val="000000"/>
          <w:sz w:val="17"/>
          <w:szCs w:val="17"/>
          <w:lang w:eastAsia="el-GR"/>
        </w:rPr>
        <w:t>Roxin</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Strafverfahrensrecht</w:t>
      </w:r>
      <w:proofErr w:type="spellEnd"/>
      <w:r w:rsidRPr="002006DA">
        <w:rPr>
          <w:rFonts w:ascii="Tahoma" w:eastAsia="Times New Roman" w:hAnsi="Tahoma" w:cs="Tahoma"/>
          <w:color w:val="000000"/>
          <w:sz w:val="17"/>
          <w:szCs w:val="17"/>
          <w:lang w:eastAsia="el-GR"/>
        </w:rPr>
        <w:t xml:space="preserve">, 20. </w:t>
      </w:r>
      <w:proofErr w:type="spellStart"/>
      <w:r w:rsidRPr="002006DA">
        <w:rPr>
          <w:rFonts w:ascii="Tahoma" w:eastAsia="Times New Roman" w:hAnsi="Tahoma" w:cs="Tahoma"/>
          <w:color w:val="000000"/>
          <w:sz w:val="17"/>
          <w:szCs w:val="17"/>
          <w:lang w:eastAsia="el-GR"/>
        </w:rPr>
        <w:t>Aufl</w:t>
      </w:r>
      <w:proofErr w:type="spellEnd"/>
      <w:r w:rsidRPr="002006DA">
        <w:rPr>
          <w:rFonts w:ascii="Tahoma" w:eastAsia="Times New Roman" w:hAnsi="Tahoma" w:cs="Tahoma"/>
          <w:color w:val="000000"/>
          <w:sz w:val="17"/>
          <w:szCs w:val="17"/>
          <w:lang w:eastAsia="el-GR"/>
        </w:rPr>
        <w:t>. σελ. 74.</w:t>
      </w:r>
    </w:p>
    <w:bookmarkStart w:id="104" w:name="_ftn19"/>
    <w:bookmarkStart w:id="105" w:name="bookmark19"/>
    <w:bookmarkEnd w:id="104"/>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lastRenderedPageBreak/>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"ref19"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19</w:t>
      </w:r>
      <w:r w:rsidRPr="002006DA">
        <w:rPr>
          <w:rFonts w:ascii="Tahoma" w:eastAsia="Times New Roman" w:hAnsi="Tahoma" w:cs="Tahoma"/>
          <w:color w:val="000000"/>
          <w:sz w:val="17"/>
          <w:szCs w:val="17"/>
          <w:lang w:eastAsia="el-GR"/>
        </w:rPr>
        <w:fldChar w:fldCharType="end"/>
      </w:r>
      <w:bookmarkEnd w:id="105"/>
      <w:r w:rsidRPr="002006DA">
        <w:rPr>
          <w:rFonts w:ascii="Tahoma" w:eastAsia="Times New Roman" w:hAnsi="Tahoma" w:cs="Tahoma"/>
          <w:color w:val="000000"/>
          <w:sz w:val="17"/>
          <w:szCs w:val="17"/>
          <w:lang w:eastAsia="el-GR"/>
        </w:rPr>
        <w:t>. Βλ. </w:t>
      </w:r>
      <w:proofErr w:type="spellStart"/>
      <w:r w:rsidRPr="002006DA">
        <w:rPr>
          <w:rFonts w:ascii="Tahoma" w:eastAsia="Times New Roman" w:hAnsi="Tahoma" w:cs="Tahoma"/>
          <w:i/>
          <w:iCs/>
          <w:color w:val="000000"/>
          <w:sz w:val="17"/>
          <w:szCs w:val="17"/>
          <w:lang w:eastAsia="el-GR"/>
        </w:rPr>
        <w:t>Μυλωνόπουλου</w:t>
      </w:r>
      <w:proofErr w:type="spellEnd"/>
      <w:r w:rsidRPr="002006DA">
        <w:rPr>
          <w:rFonts w:ascii="Tahoma" w:eastAsia="Times New Roman" w:hAnsi="Tahoma" w:cs="Tahoma"/>
          <w:i/>
          <w:iCs/>
          <w:color w:val="000000"/>
          <w:sz w:val="17"/>
          <w:szCs w:val="17"/>
          <w:lang w:eastAsia="el-GR"/>
        </w:rPr>
        <w:t>,</w:t>
      </w:r>
      <w:r w:rsidRPr="002006DA">
        <w:rPr>
          <w:rFonts w:ascii="Tahoma" w:eastAsia="Times New Roman" w:hAnsi="Tahoma" w:cs="Tahoma"/>
          <w:color w:val="000000"/>
          <w:sz w:val="17"/>
          <w:szCs w:val="17"/>
          <w:lang w:eastAsia="el-GR"/>
        </w:rPr>
        <w:t> Διεθνές Ποινικό Δίκαιο, 2</w:t>
      </w:r>
      <w:r w:rsidRPr="002006DA">
        <w:rPr>
          <w:rFonts w:ascii="Tahoma" w:eastAsia="Times New Roman" w:hAnsi="Tahoma" w:cs="Tahoma"/>
          <w:color w:val="000000"/>
          <w:sz w:val="17"/>
          <w:szCs w:val="17"/>
          <w:vertAlign w:val="superscript"/>
          <w:lang w:eastAsia="el-GR"/>
        </w:rPr>
        <w:t>η</w:t>
      </w:r>
      <w:r w:rsidRPr="002006DA">
        <w:rPr>
          <w:rFonts w:ascii="Tahoma" w:eastAsia="Times New Roman" w:hAnsi="Tahoma" w:cs="Tahoma"/>
          <w:color w:val="000000"/>
          <w:sz w:val="17"/>
          <w:szCs w:val="17"/>
          <w:lang w:eastAsia="el-GR"/>
        </w:rPr>
        <w:t> </w:t>
      </w:r>
      <w:proofErr w:type="spellStart"/>
      <w:r w:rsidRPr="002006DA">
        <w:rPr>
          <w:rFonts w:ascii="Tahoma" w:eastAsia="Times New Roman" w:hAnsi="Tahoma" w:cs="Tahoma"/>
          <w:color w:val="000000"/>
          <w:sz w:val="17"/>
          <w:szCs w:val="17"/>
          <w:lang w:eastAsia="el-GR"/>
        </w:rPr>
        <w:t>έκδ</w:t>
      </w:r>
      <w:proofErr w:type="spellEnd"/>
      <w:r w:rsidRPr="002006DA">
        <w:rPr>
          <w:rFonts w:ascii="Tahoma" w:eastAsia="Times New Roman" w:hAnsi="Tahoma" w:cs="Tahoma"/>
          <w:color w:val="000000"/>
          <w:sz w:val="17"/>
          <w:szCs w:val="17"/>
          <w:lang w:eastAsia="el-GR"/>
        </w:rPr>
        <w:t xml:space="preserve">., σελ. 106 </w:t>
      </w:r>
      <w:proofErr w:type="spellStart"/>
      <w:r w:rsidRPr="002006DA">
        <w:rPr>
          <w:rFonts w:ascii="Tahoma" w:eastAsia="Times New Roman" w:hAnsi="Tahoma" w:cs="Tahoma"/>
          <w:color w:val="000000"/>
          <w:sz w:val="17"/>
          <w:szCs w:val="17"/>
          <w:lang w:eastAsia="el-GR"/>
        </w:rPr>
        <w:t>επ</w:t>
      </w:r>
      <w:proofErr w:type="spellEnd"/>
      <w:r w:rsidRPr="002006DA">
        <w:rPr>
          <w:rFonts w:ascii="Tahoma" w:eastAsia="Times New Roman" w:hAnsi="Tahoma" w:cs="Tahoma"/>
          <w:color w:val="000000"/>
          <w:sz w:val="17"/>
          <w:szCs w:val="17"/>
          <w:lang w:eastAsia="el-GR"/>
        </w:rPr>
        <w:t>.</w:t>
      </w:r>
    </w:p>
    <w:bookmarkStart w:id="106" w:name="_ftn20"/>
    <w:bookmarkStart w:id="107" w:name="bookmark20"/>
    <w:bookmarkEnd w:id="106"/>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"ref20"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20</w:t>
      </w:r>
      <w:r w:rsidRPr="002006DA">
        <w:rPr>
          <w:rFonts w:ascii="Tahoma" w:eastAsia="Times New Roman" w:hAnsi="Tahoma" w:cs="Tahoma"/>
          <w:color w:val="000000"/>
          <w:sz w:val="17"/>
          <w:szCs w:val="17"/>
          <w:lang w:eastAsia="el-GR"/>
        </w:rPr>
        <w:fldChar w:fldCharType="end"/>
      </w:r>
      <w:bookmarkEnd w:id="107"/>
      <w:r w:rsidRPr="002006DA">
        <w:rPr>
          <w:rFonts w:ascii="Tahoma" w:eastAsia="Times New Roman" w:hAnsi="Tahoma" w:cs="Tahoma"/>
          <w:color w:val="000000"/>
          <w:sz w:val="17"/>
          <w:szCs w:val="17"/>
          <w:lang w:eastAsia="el-GR"/>
        </w:rPr>
        <w:t>. </w:t>
      </w:r>
      <w:r w:rsidRPr="002006DA">
        <w:rPr>
          <w:rFonts w:ascii="Tahoma" w:eastAsia="Times New Roman" w:hAnsi="Tahoma" w:cs="Tahoma"/>
          <w:i/>
          <w:iCs/>
          <w:color w:val="000000"/>
          <w:sz w:val="17"/>
          <w:szCs w:val="17"/>
          <w:lang w:eastAsia="el-GR"/>
        </w:rPr>
        <w:t>Αναγνωστόπουλος</w:t>
      </w:r>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Ne</w:t>
      </w:r>
      <w:proofErr w:type="spellEnd"/>
      <w:r w:rsidRPr="002006DA">
        <w:rPr>
          <w:rFonts w:ascii="Tahoma" w:eastAsia="Times New Roman" w:hAnsi="Tahoma" w:cs="Tahoma"/>
          <w:color w:val="000000"/>
          <w:sz w:val="17"/>
          <w:szCs w:val="17"/>
          <w:lang w:eastAsia="el-GR"/>
        </w:rPr>
        <w:t xml:space="preserve"> bis </w:t>
      </w:r>
      <w:proofErr w:type="spellStart"/>
      <w:r w:rsidRPr="002006DA">
        <w:rPr>
          <w:rFonts w:ascii="Tahoma" w:eastAsia="Times New Roman" w:hAnsi="Tahoma" w:cs="Tahoma"/>
          <w:color w:val="000000"/>
          <w:sz w:val="17"/>
          <w:szCs w:val="17"/>
          <w:lang w:eastAsia="el-GR"/>
        </w:rPr>
        <w:t>in</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idem</w:t>
      </w:r>
      <w:proofErr w:type="spellEnd"/>
      <w:r w:rsidRPr="002006DA">
        <w:rPr>
          <w:rFonts w:ascii="Tahoma" w:eastAsia="Times New Roman" w:hAnsi="Tahoma" w:cs="Tahoma"/>
          <w:color w:val="000000"/>
          <w:sz w:val="17"/>
          <w:szCs w:val="17"/>
          <w:lang w:eastAsia="el-GR"/>
        </w:rPr>
        <w:t>, Ευρωπαϊκές και διεθνείς όψεις, 2008, σελ. 53.</w:t>
      </w:r>
    </w:p>
    <w:bookmarkStart w:id="108" w:name="_ftn21"/>
    <w:bookmarkStart w:id="109" w:name="bookmark21"/>
    <w:bookmarkEnd w:id="108"/>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"ref21"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21</w:t>
      </w:r>
      <w:r w:rsidRPr="002006DA">
        <w:rPr>
          <w:rFonts w:ascii="Tahoma" w:eastAsia="Times New Roman" w:hAnsi="Tahoma" w:cs="Tahoma"/>
          <w:color w:val="000000"/>
          <w:sz w:val="17"/>
          <w:szCs w:val="17"/>
          <w:lang w:eastAsia="el-GR"/>
        </w:rPr>
        <w:fldChar w:fldCharType="end"/>
      </w:r>
      <w:bookmarkEnd w:id="109"/>
      <w:r w:rsidRPr="002006DA">
        <w:rPr>
          <w:rFonts w:ascii="Tahoma" w:eastAsia="Times New Roman" w:hAnsi="Tahoma" w:cs="Tahoma"/>
          <w:color w:val="000000"/>
          <w:sz w:val="17"/>
          <w:szCs w:val="17"/>
          <w:lang w:eastAsia="el-GR"/>
        </w:rPr>
        <w:t>. Βλ. </w:t>
      </w:r>
      <w:proofErr w:type="spellStart"/>
      <w:r w:rsidRPr="002006DA">
        <w:rPr>
          <w:rFonts w:ascii="Tahoma" w:eastAsia="Times New Roman" w:hAnsi="Tahoma" w:cs="Tahoma"/>
          <w:i/>
          <w:iCs/>
          <w:color w:val="000000"/>
          <w:sz w:val="17"/>
          <w:szCs w:val="17"/>
          <w:lang w:eastAsia="el-GR"/>
        </w:rPr>
        <w:t>Μυλωνόπουλου</w:t>
      </w:r>
      <w:proofErr w:type="spellEnd"/>
      <w:r w:rsidRPr="002006DA">
        <w:rPr>
          <w:rFonts w:ascii="Tahoma" w:eastAsia="Times New Roman" w:hAnsi="Tahoma" w:cs="Tahoma"/>
          <w:color w:val="000000"/>
          <w:sz w:val="17"/>
          <w:szCs w:val="17"/>
          <w:lang w:eastAsia="el-GR"/>
        </w:rPr>
        <w:t>, Διεθνές Ποινικό Δίκαιο, 2</w:t>
      </w:r>
      <w:r w:rsidRPr="002006DA">
        <w:rPr>
          <w:rFonts w:ascii="Tahoma" w:eastAsia="Times New Roman" w:hAnsi="Tahoma" w:cs="Tahoma"/>
          <w:color w:val="000000"/>
          <w:sz w:val="17"/>
          <w:szCs w:val="17"/>
          <w:vertAlign w:val="superscript"/>
          <w:lang w:eastAsia="el-GR"/>
        </w:rPr>
        <w:t>η</w:t>
      </w:r>
      <w:r w:rsidRPr="002006DA">
        <w:rPr>
          <w:rFonts w:ascii="Tahoma" w:eastAsia="Times New Roman" w:hAnsi="Tahoma" w:cs="Tahoma"/>
          <w:color w:val="000000"/>
          <w:sz w:val="17"/>
          <w:szCs w:val="17"/>
          <w:lang w:eastAsia="el-GR"/>
        </w:rPr>
        <w:t> </w:t>
      </w:r>
      <w:proofErr w:type="spellStart"/>
      <w:r w:rsidRPr="002006DA">
        <w:rPr>
          <w:rFonts w:ascii="Tahoma" w:eastAsia="Times New Roman" w:hAnsi="Tahoma" w:cs="Tahoma"/>
          <w:color w:val="000000"/>
          <w:sz w:val="17"/>
          <w:szCs w:val="17"/>
          <w:lang w:eastAsia="el-GR"/>
        </w:rPr>
        <w:t>έκδ</w:t>
      </w:r>
      <w:proofErr w:type="spellEnd"/>
      <w:r w:rsidRPr="002006DA">
        <w:rPr>
          <w:rFonts w:ascii="Tahoma" w:eastAsia="Times New Roman" w:hAnsi="Tahoma" w:cs="Tahoma"/>
          <w:color w:val="000000"/>
          <w:sz w:val="17"/>
          <w:szCs w:val="17"/>
          <w:lang w:eastAsia="el-GR"/>
        </w:rPr>
        <w:t>., σελ. 298.</w:t>
      </w:r>
    </w:p>
    <w:bookmarkStart w:id="110" w:name="_ftn22"/>
    <w:bookmarkStart w:id="111" w:name="bookmark22"/>
    <w:bookmarkEnd w:id="110"/>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"ref22"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22</w:t>
      </w:r>
      <w:r w:rsidRPr="002006DA">
        <w:rPr>
          <w:rFonts w:ascii="Tahoma" w:eastAsia="Times New Roman" w:hAnsi="Tahoma" w:cs="Tahoma"/>
          <w:color w:val="000000"/>
          <w:sz w:val="17"/>
          <w:szCs w:val="17"/>
          <w:lang w:eastAsia="el-GR"/>
        </w:rPr>
        <w:fldChar w:fldCharType="end"/>
      </w:r>
      <w:bookmarkEnd w:id="111"/>
      <w:r w:rsidRPr="002006DA">
        <w:rPr>
          <w:rFonts w:ascii="Tahoma" w:eastAsia="Times New Roman" w:hAnsi="Tahoma" w:cs="Tahoma"/>
          <w:color w:val="000000"/>
          <w:sz w:val="17"/>
          <w:szCs w:val="17"/>
          <w:lang w:eastAsia="el-GR"/>
        </w:rPr>
        <w:t>. Βλ. ήδη </w:t>
      </w:r>
      <w:proofErr w:type="spellStart"/>
      <w:r w:rsidRPr="002006DA">
        <w:rPr>
          <w:rFonts w:ascii="Tahoma" w:eastAsia="Times New Roman" w:hAnsi="Tahoma" w:cs="Tahoma"/>
          <w:i/>
          <w:iCs/>
          <w:color w:val="000000"/>
          <w:sz w:val="17"/>
          <w:szCs w:val="17"/>
          <w:lang w:eastAsia="el-GR"/>
        </w:rPr>
        <w:t>Μυλωνόπουλου</w:t>
      </w:r>
      <w:proofErr w:type="spellEnd"/>
      <w:r w:rsidRPr="002006DA">
        <w:rPr>
          <w:rFonts w:ascii="Tahoma" w:eastAsia="Times New Roman" w:hAnsi="Tahoma" w:cs="Tahoma"/>
          <w:color w:val="000000"/>
          <w:sz w:val="17"/>
          <w:szCs w:val="17"/>
          <w:lang w:eastAsia="el-GR"/>
        </w:rPr>
        <w:t xml:space="preserve">, Καταχρηστική αίτηση έκδοσης και </w:t>
      </w:r>
      <w:proofErr w:type="spellStart"/>
      <w:r w:rsidRPr="002006DA">
        <w:rPr>
          <w:rFonts w:ascii="Tahoma" w:eastAsia="Times New Roman" w:hAnsi="Tahoma" w:cs="Tahoma"/>
          <w:color w:val="000000"/>
          <w:sz w:val="17"/>
          <w:szCs w:val="17"/>
          <w:lang w:eastAsia="el-GR"/>
        </w:rPr>
        <w:t>ne</w:t>
      </w:r>
      <w:proofErr w:type="spellEnd"/>
      <w:r w:rsidRPr="002006DA">
        <w:rPr>
          <w:rFonts w:ascii="Tahoma" w:eastAsia="Times New Roman" w:hAnsi="Tahoma" w:cs="Tahoma"/>
          <w:color w:val="000000"/>
          <w:sz w:val="17"/>
          <w:szCs w:val="17"/>
          <w:lang w:eastAsia="el-GR"/>
        </w:rPr>
        <w:t xml:space="preserve"> bis </w:t>
      </w:r>
      <w:proofErr w:type="spellStart"/>
      <w:r w:rsidRPr="002006DA">
        <w:rPr>
          <w:rFonts w:ascii="Tahoma" w:eastAsia="Times New Roman" w:hAnsi="Tahoma" w:cs="Tahoma"/>
          <w:color w:val="000000"/>
          <w:sz w:val="17"/>
          <w:szCs w:val="17"/>
          <w:lang w:eastAsia="el-GR"/>
        </w:rPr>
        <w:t>in</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idem</w:t>
      </w:r>
      <w:proofErr w:type="spellEnd"/>
      <w:r w:rsidRPr="002006DA">
        <w:rPr>
          <w:rFonts w:ascii="Tahoma" w:eastAsia="Times New Roman" w:hAnsi="Tahoma" w:cs="Tahoma"/>
          <w:color w:val="000000"/>
          <w:sz w:val="17"/>
          <w:szCs w:val="17"/>
          <w:lang w:eastAsia="el-GR"/>
        </w:rPr>
        <w:t>, ΠοινΧρ ΝΔ΄ (2004), 481.</w:t>
      </w:r>
    </w:p>
    <w:bookmarkStart w:id="112" w:name="_ftn23"/>
    <w:bookmarkStart w:id="113" w:name="bookmark23"/>
    <w:bookmarkEnd w:id="112"/>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val="de-DE" w:eastAsia="el-GR"/>
        </w:rPr>
      </w:pPr>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val="de-DE" w:eastAsia="el-GR"/>
        </w:rPr>
        <w:instrText xml:space="preserve"> HYPERLINK "http://www.poinikachronika.gr/Article.asp?Id=3803&amp;Cat=theory" \l "ref23"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val="de-DE" w:eastAsia="el-GR"/>
        </w:rPr>
        <w:t>23</w:t>
      </w:r>
      <w:r w:rsidRPr="002006DA">
        <w:rPr>
          <w:rFonts w:ascii="Tahoma" w:eastAsia="Times New Roman" w:hAnsi="Tahoma" w:cs="Tahoma"/>
          <w:color w:val="000000"/>
          <w:sz w:val="17"/>
          <w:szCs w:val="17"/>
          <w:lang w:eastAsia="el-GR"/>
        </w:rPr>
        <w:fldChar w:fldCharType="end"/>
      </w:r>
      <w:bookmarkEnd w:id="113"/>
      <w:r w:rsidRPr="002006DA">
        <w:rPr>
          <w:rFonts w:ascii="Tahoma" w:eastAsia="Times New Roman" w:hAnsi="Tahoma" w:cs="Tahoma"/>
          <w:color w:val="000000"/>
          <w:sz w:val="17"/>
          <w:szCs w:val="17"/>
          <w:lang w:val="de-DE" w:eastAsia="el-GR"/>
        </w:rPr>
        <w:t>. </w:t>
      </w:r>
      <w:r w:rsidRPr="002006DA">
        <w:rPr>
          <w:rFonts w:ascii="Tahoma" w:eastAsia="Times New Roman" w:hAnsi="Tahoma" w:cs="Tahoma"/>
          <w:i/>
          <w:iCs/>
          <w:color w:val="000000"/>
          <w:sz w:val="17"/>
          <w:szCs w:val="17"/>
          <w:lang w:val="de-DE" w:eastAsia="el-GR"/>
        </w:rPr>
        <w:t>Kühne</w:t>
      </w:r>
      <w:r w:rsidRPr="002006DA">
        <w:rPr>
          <w:rFonts w:ascii="Tahoma" w:eastAsia="Times New Roman" w:hAnsi="Tahoma" w:cs="Tahoma"/>
          <w:color w:val="000000"/>
          <w:sz w:val="17"/>
          <w:szCs w:val="17"/>
          <w:lang w:val="de-DE" w:eastAsia="el-GR"/>
        </w:rPr>
        <w:t xml:space="preserve">, Strafprozessrecht, 8. Aufl., 2010, Rdn. 661.2, </w:t>
      </w:r>
      <w:r w:rsidRPr="002006DA">
        <w:rPr>
          <w:rFonts w:ascii="Tahoma" w:eastAsia="Times New Roman" w:hAnsi="Tahoma" w:cs="Tahoma"/>
          <w:color w:val="000000"/>
          <w:sz w:val="17"/>
          <w:szCs w:val="17"/>
          <w:lang w:eastAsia="el-GR"/>
        </w:rPr>
        <w:t>σελ</w:t>
      </w:r>
      <w:r w:rsidRPr="002006DA">
        <w:rPr>
          <w:rFonts w:ascii="Tahoma" w:eastAsia="Times New Roman" w:hAnsi="Tahoma" w:cs="Tahoma"/>
          <w:color w:val="000000"/>
          <w:sz w:val="17"/>
          <w:szCs w:val="17"/>
          <w:lang w:val="de-DE" w:eastAsia="el-GR"/>
        </w:rPr>
        <w:t>. 404.</w:t>
      </w:r>
    </w:p>
    <w:bookmarkStart w:id="114" w:name="_ftn24"/>
    <w:bookmarkStart w:id="115" w:name="bookmark24"/>
    <w:bookmarkEnd w:id="114"/>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val="de-DE" w:eastAsia="el-GR"/>
        </w:rPr>
      </w:pPr>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"ref24"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24</w:t>
      </w:r>
      <w:r w:rsidRPr="002006DA">
        <w:rPr>
          <w:rFonts w:ascii="Tahoma" w:eastAsia="Times New Roman" w:hAnsi="Tahoma" w:cs="Tahoma"/>
          <w:color w:val="000000"/>
          <w:sz w:val="17"/>
          <w:szCs w:val="17"/>
          <w:lang w:eastAsia="el-GR"/>
        </w:rPr>
        <w:fldChar w:fldCharType="end"/>
      </w:r>
      <w:bookmarkEnd w:id="115"/>
      <w:r w:rsidRPr="002006DA">
        <w:rPr>
          <w:rFonts w:ascii="Tahoma" w:eastAsia="Times New Roman" w:hAnsi="Tahoma" w:cs="Tahoma"/>
          <w:color w:val="000000"/>
          <w:sz w:val="17"/>
          <w:szCs w:val="17"/>
          <w:lang w:eastAsia="el-GR"/>
        </w:rPr>
        <w:t xml:space="preserve">. Βλ. ΔΕΚ απόφαση της 11.2.2003 </w:t>
      </w:r>
      <w:proofErr w:type="spellStart"/>
      <w:r w:rsidRPr="002006DA">
        <w:rPr>
          <w:rFonts w:ascii="Tahoma" w:eastAsia="Times New Roman" w:hAnsi="Tahoma" w:cs="Tahoma"/>
          <w:color w:val="000000"/>
          <w:sz w:val="17"/>
          <w:szCs w:val="17"/>
          <w:lang w:eastAsia="el-GR"/>
        </w:rPr>
        <w:t>Gözütok</w:t>
      </w:r>
      <w:proofErr w:type="spellEnd"/>
      <w:r w:rsidRPr="002006DA">
        <w:rPr>
          <w:rFonts w:ascii="Tahoma" w:eastAsia="Times New Roman" w:hAnsi="Tahoma" w:cs="Tahoma"/>
          <w:color w:val="000000"/>
          <w:sz w:val="17"/>
          <w:szCs w:val="17"/>
          <w:lang w:eastAsia="el-GR"/>
        </w:rPr>
        <w:t xml:space="preserve"> και </w:t>
      </w:r>
      <w:proofErr w:type="spellStart"/>
      <w:r w:rsidRPr="002006DA">
        <w:rPr>
          <w:rFonts w:ascii="Tahoma" w:eastAsia="Times New Roman" w:hAnsi="Tahoma" w:cs="Tahoma"/>
          <w:color w:val="000000"/>
          <w:sz w:val="17"/>
          <w:szCs w:val="17"/>
          <w:lang w:eastAsia="el-GR"/>
        </w:rPr>
        <w:t>Brügge</w:t>
      </w:r>
      <w:proofErr w:type="spellEnd"/>
      <w:r w:rsidRPr="002006DA">
        <w:rPr>
          <w:rFonts w:ascii="Tahoma" w:eastAsia="Times New Roman" w:hAnsi="Tahoma" w:cs="Tahoma"/>
          <w:color w:val="000000"/>
          <w:sz w:val="17"/>
          <w:szCs w:val="17"/>
          <w:lang w:eastAsia="el-GR"/>
        </w:rPr>
        <w:t xml:space="preserve">, σε: </w:t>
      </w:r>
      <w:proofErr w:type="spellStart"/>
      <w:r w:rsidRPr="002006DA">
        <w:rPr>
          <w:rFonts w:ascii="Tahoma" w:eastAsia="Times New Roman" w:hAnsi="Tahoma" w:cs="Tahoma"/>
          <w:color w:val="000000"/>
          <w:sz w:val="17"/>
          <w:szCs w:val="17"/>
          <w:lang w:eastAsia="el-GR"/>
        </w:rPr>
        <w:t>ΠοινΔικ</w:t>
      </w:r>
      <w:proofErr w:type="spellEnd"/>
      <w:r w:rsidRPr="002006DA">
        <w:rPr>
          <w:rFonts w:ascii="Tahoma" w:eastAsia="Times New Roman" w:hAnsi="Tahoma" w:cs="Tahoma"/>
          <w:color w:val="000000"/>
          <w:sz w:val="17"/>
          <w:szCs w:val="17"/>
          <w:lang w:eastAsia="el-GR"/>
        </w:rPr>
        <w:t xml:space="preserve"> 2003, 277 με παρατ. </w:t>
      </w:r>
      <w:r w:rsidRPr="002006DA">
        <w:rPr>
          <w:rFonts w:ascii="Tahoma" w:eastAsia="Times New Roman" w:hAnsi="Tahoma" w:cs="Tahoma"/>
          <w:i/>
          <w:iCs/>
          <w:color w:val="000000"/>
          <w:sz w:val="17"/>
          <w:szCs w:val="17"/>
          <w:lang w:eastAsia="el-GR"/>
        </w:rPr>
        <w:t>Μ</w:t>
      </w:r>
      <w:r w:rsidRPr="002006DA">
        <w:rPr>
          <w:rFonts w:ascii="Tahoma" w:eastAsia="Times New Roman" w:hAnsi="Tahoma" w:cs="Tahoma"/>
          <w:i/>
          <w:iCs/>
          <w:color w:val="000000"/>
          <w:sz w:val="17"/>
          <w:szCs w:val="17"/>
          <w:lang w:val="de-DE" w:eastAsia="el-GR"/>
        </w:rPr>
        <w:t>.</w:t>
      </w:r>
      <w:r w:rsidRPr="002006DA">
        <w:rPr>
          <w:rFonts w:ascii="Tahoma" w:eastAsia="Times New Roman" w:hAnsi="Tahoma" w:cs="Tahoma"/>
          <w:color w:val="000000"/>
          <w:sz w:val="17"/>
          <w:szCs w:val="17"/>
          <w:lang w:val="de-DE" w:eastAsia="el-GR"/>
        </w:rPr>
        <w:t> </w:t>
      </w:r>
      <w:r w:rsidRPr="002006DA">
        <w:rPr>
          <w:rFonts w:ascii="Tahoma" w:eastAsia="Times New Roman" w:hAnsi="Tahoma" w:cs="Tahoma"/>
          <w:i/>
          <w:iCs/>
          <w:color w:val="000000"/>
          <w:sz w:val="17"/>
          <w:szCs w:val="17"/>
          <w:lang w:eastAsia="el-GR"/>
        </w:rPr>
        <w:t>Καϊάφα</w:t>
      </w:r>
      <w:r w:rsidRPr="002006DA">
        <w:rPr>
          <w:rFonts w:ascii="Tahoma" w:eastAsia="Times New Roman" w:hAnsi="Tahoma" w:cs="Tahoma"/>
          <w:i/>
          <w:iCs/>
          <w:color w:val="000000"/>
          <w:sz w:val="17"/>
          <w:szCs w:val="17"/>
          <w:lang w:val="de-DE" w:eastAsia="el-GR"/>
        </w:rPr>
        <w:t>-</w:t>
      </w:r>
      <w:proofErr w:type="spellStart"/>
      <w:r w:rsidRPr="002006DA">
        <w:rPr>
          <w:rFonts w:ascii="Tahoma" w:eastAsia="Times New Roman" w:hAnsi="Tahoma" w:cs="Tahoma"/>
          <w:i/>
          <w:iCs/>
          <w:color w:val="000000"/>
          <w:sz w:val="17"/>
          <w:szCs w:val="17"/>
          <w:lang w:eastAsia="el-GR"/>
        </w:rPr>
        <w:t>Γκμπάντι</w:t>
      </w:r>
      <w:proofErr w:type="spellEnd"/>
      <w:r w:rsidRPr="002006DA">
        <w:rPr>
          <w:rFonts w:ascii="Tahoma" w:eastAsia="Times New Roman" w:hAnsi="Tahoma" w:cs="Tahoma"/>
          <w:i/>
          <w:iCs/>
          <w:color w:val="000000"/>
          <w:sz w:val="17"/>
          <w:szCs w:val="17"/>
          <w:lang w:val="de-DE" w:eastAsia="el-GR"/>
        </w:rPr>
        <w:t>,</w:t>
      </w:r>
      <w:r w:rsidRPr="002006DA">
        <w:rPr>
          <w:rFonts w:ascii="Tahoma" w:eastAsia="Times New Roman" w:hAnsi="Tahoma" w:cs="Tahoma"/>
          <w:color w:val="000000"/>
          <w:sz w:val="17"/>
          <w:szCs w:val="17"/>
          <w:lang w:val="de-DE" w:eastAsia="el-GR"/>
        </w:rPr>
        <w:t> </w:t>
      </w:r>
      <w:r w:rsidRPr="002006DA">
        <w:rPr>
          <w:rFonts w:ascii="Tahoma" w:eastAsia="Times New Roman" w:hAnsi="Tahoma" w:cs="Tahoma"/>
          <w:color w:val="000000"/>
          <w:sz w:val="17"/>
          <w:szCs w:val="17"/>
          <w:lang w:eastAsia="el-GR"/>
        </w:rPr>
        <w:t>και</w:t>
      </w:r>
      <w:r w:rsidRPr="002006DA">
        <w:rPr>
          <w:rFonts w:ascii="Tahoma" w:eastAsia="Times New Roman" w:hAnsi="Tahoma" w:cs="Tahoma"/>
          <w:color w:val="000000"/>
          <w:sz w:val="17"/>
          <w:szCs w:val="17"/>
          <w:lang w:val="de-DE" w:eastAsia="el-GR"/>
        </w:rPr>
        <w:t xml:space="preserve"> NJW 2003, 1173, </w:t>
      </w:r>
      <w:r w:rsidRPr="002006DA">
        <w:rPr>
          <w:rFonts w:ascii="Tahoma" w:eastAsia="Times New Roman" w:hAnsi="Tahoma" w:cs="Tahoma"/>
          <w:i/>
          <w:iCs/>
          <w:color w:val="000000"/>
          <w:sz w:val="17"/>
          <w:szCs w:val="17"/>
          <w:lang w:val="de-DE" w:eastAsia="el-GR"/>
        </w:rPr>
        <w:t>Kühne</w:t>
      </w:r>
      <w:r w:rsidRPr="002006DA">
        <w:rPr>
          <w:rFonts w:ascii="Tahoma" w:eastAsia="Times New Roman" w:hAnsi="Tahoma" w:cs="Tahoma"/>
          <w:color w:val="000000"/>
          <w:sz w:val="17"/>
          <w:szCs w:val="17"/>
          <w:lang w:val="de-DE" w:eastAsia="el-GR"/>
        </w:rPr>
        <w:t xml:space="preserve">, </w:t>
      </w:r>
      <w:proofErr w:type="spellStart"/>
      <w:r w:rsidRPr="002006DA">
        <w:rPr>
          <w:rFonts w:ascii="Tahoma" w:eastAsia="Times New Roman" w:hAnsi="Tahoma" w:cs="Tahoma"/>
          <w:color w:val="000000"/>
          <w:sz w:val="17"/>
          <w:szCs w:val="17"/>
          <w:lang w:eastAsia="el-GR"/>
        </w:rPr>
        <w:t>όπ</w:t>
      </w:r>
      <w:proofErr w:type="spellEnd"/>
      <w:r w:rsidRPr="002006DA">
        <w:rPr>
          <w:rFonts w:ascii="Tahoma" w:eastAsia="Times New Roman" w:hAnsi="Tahoma" w:cs="Tahoma"/>
          <w:color w:val="000000"/>
          <w:sz w:val="17"/>
          <w:szCs w:val="17"/>
          <w:lang w:val="de-DE" w:eastAsia="el-GR"/>
        </w:rPr>
        <w:t xml:space="preserve">. </w:t>
      </w:r>
      <w:r w:rsidRPr="002006DA">
        <w:rPr>
          <w:rFonts w:ascii="Tahoma" w:eastAsia="Times New Roman" w:hAnsi="Tahoma" w:cs="Tahoma"/>
          <w:color w:val="000000"/>
          <w:sz w:val="17"/>
          <w:szCs w:val="17"/>
          <w:lang w:eastAsia="el-GR"/>
        </w:rPr>
        <w:t>παρ</w:t>
      </w:r>
      <w:r w:rsidRPr="002006DA">
        <w:rPr>
          <w:rFonts w:ascii="Tahoma" w:eastAsia="Times New Roman" w:hAnsi="Tahoma" w:cs="Tahoma"/>
          <w:color w:val="000000"/>
          <w:sz w:val="17"/>
          <w:szCs w:val="17"/>
          <w:lang w:val="de-DE" w:eastAsia="el-GR"/>
        </w:rPr>
        <w:t>., Rdn. 661.2.</w:t>
      </w:r>
    </w:p>
    <w:bookmarkStart w:id="116" w:name="_ftn25"/>
    <w:bookmarkStart w:id="117" w:name="bookmark25"/>
    <w:bookmarkEnd w:id="116"/>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val="de-DE" w:eastAsia="el-GR"/>
        </w:rPr>
      </w:pPr>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val="de-DE" w:eastAsia="el-GR"/>
        </w:rPr>
        <w:instrText xml:space="preserve"> HYPERLINK "http://www.poinikachronika.gr/Article.asp?Id=3803&amp;Cat=theory" \l "ref25"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val="de-DE" w:eastAsia="el-GR"/>
        </w:rPr>
        <w:t>25</w:t>
      </w:r>
      <w:r w:rsidRPr="002006DA">
        <w:rPr>
          <w:rFonts w:ascii="Tahoma" w:eastAsia="Times New Roman" w:hAnsi="Tahoma" w:cs="Tahoma"/>
          <w:color w:val="000000"/>
          <w:sz w:val="17"/>
          <w:szCs w:val="17"/>
          <w:lang w:eastAsia="el-GR"/>
        </w:rPr>
        <w:fldChar w:fldCharType="end"/>
      </w:r>
      <w:bookmarkEnd w:id="117"/>
      <w:r w:rsidRPr="002006DA">
        <w:rPr>
          <w:rFonts w:ascii="Tahoma" w:eastAsia="Times New Roman" w:hAnsi="Tahoma" w:cs="Tahoma"/>
          <w:color w:val="000000"/>
          <w:sz w:val="17"/>
          <w:szCs w:val="17"/>
          <w:lang w:val="de-DE" w:eastAsia="el-GR"/>
        </w:rPr>
        <w:t xml:space="preserve">. </w:t>
      </w:r>
      <w:r w:rsidRPr="002006DA">
        <w:rPr>
          <w:rFonts w:ascii="Tahoma" w:eastAsia="Times New Roman" w:hAnsi="Tahoma" w:cs="Tahoma"/>
          <w:color w:val="000000"/>
          <w:sz w:val="17"/>
          <w:szCs w:val="17"/>
          <w:lang w:eastAsia="el-GR"/>
        </w:rPr>
        <w:t>Έτσι</w:t>
      </w:r>
      <w:r w:rsidRPr="002006DA">
        <w:rPr>
          <w:rFonts w:ascii="Tahoma" w:eastAsia="Times New Roman" w:hAnsi="Tahoma" w:cs="Tahoma"/>
          <w:color w:val="000000"/>
          <w:sz w:val="17"/>
          <w:szCs w:val="17"/>
          <w:lang w:val="de-DE" w:eastAsia="el-GR"/>
        </w:rPr>
        <w:t xml:space="preserve"> </w:t>
      </w:r>
      <w:r w:rsidRPr="002006DA">
        <w:rPr>
          <w:rFonts w:ascii="Tahoma" w:eastAsia="Times New Roman" w:hAnsi="Tahoma" w:cs="Tahoma"/>
          <w:color w:val="000000"/>
          <w:sz w:val="17"/>
          <w:szCs w:val="17"/>
          <w:lang w:eastAsia="el-GR"/>
        </w:rPr>
        <w:t>ρητά</w:t>
      </w:r>
      <w:r w:rsidRPr="002006DA">
        <w:rPr>
          <w:rFonts w:ascii="Tahoma" w:eastAsia="Times New Roman" w:hAnsi="Tahoma" w:cs="Tahoma"/>
          <w:color w:val="000000"/>
          <w:sz w:val="17"/>
          <w:szCs w:val="17"/>
          <w:lang w:val="de-DE" w:eastAsia="el-GR"/>
        </w:rPr>
        <w:t> </w:t>
      </w:r>
      <w:r w:rsidRPr="002006DA">
        <w:rPr>
          <w:rFonts w:ascii="Tahoma" w:eastAsia="Times New Roman" w:hAnsi="Tahoma" w:cs="Tahoma"/>
          <w:i/>
          <w:iCs/>
          <w:color w:val="000000"/>
          <w:sz w:val="17"/>
          <w:szCs w:val="17"/>
          <w:lang w:val="de-DE" w:eastAsia="el-GR"/>
        </w:rPr>
        <w:t>Zeder</w:t>
      </w:r>
      <w:r w:rsidRPr="002006DA">
        <w:rPr>
          <w:rFonts w:ascii="Tahoma" w:eastAsia="Times New Roman" w:hAnsi="Tahoma" w:cs="Tahoma"/>
          <w:color w:val="000000"/>
          <w:sz w:val="17"/>
          <w:szCs w:val="17"/>
          <w:lang w:val="de-DE" w:eastAsia="el-GR"/>
        </w:rPr>
        <w:t xml:space="preserve">, Verbot der Doppelbestrafung (ne bis in idem) in der EU: Fragen, Fragen, Fragen – und einige Antworten, Österreichisches Anwaltsblatt 2007, </w:t>
      </w:r>
      <w:r w:rsidRPr="002006DA">
        <w:rPr>
          <w:rFonts w:ascii="Tahoma" w:eastAsia="Times New Roman" w:hAnsi="Tahoma" w:cs="Tahoma"/>
          <w:color w:val="000000"/>
          <w:sz w:val="17"/>
          <w:szCs w:val="17"/>
          <w:lang w:eastAsia="el-GR"/>
        </w:rPr>
        <w:t>σελ</w:t>
      </w:r>
      <w:r w:rsidRPr="002006DA">
        <w:rPr>
          <w:rFonts w:ascii="Tahoma" w:eastAsia="Times New Roman" w:hAnsi="Tahoma" w:cs="Tahoma"/>
          <w:color w:val="000000"/>
          <w:sz w:val="17"/>
          <w:szCs w:val="17"/>
          <w:lang w:val="de-DE" w:eastAsia="el-GR"/>
        </w:rPr>
        <w:t>. 463.</w:t>
      </w:r>
    </w:p>
    <w:bookmarkStart w:id="118" w:name="_ftn26"/>
    <w:bookmarkStart w:id="119" w:name="bookmark26"/>
    <w:bookmarkEnd w:id="118"/>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val="de-DE" w:eastAsia="el-GR"/>
        </w:rPr>
      </w:pPr>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"ref26"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26</w:t>
      </w:r>
      <w:r w:rsidRPr="002006DA">
        <w:rPr>
          <w:rFonts w:ascii="Tahoma" w:eastAsia="Times New Roman" w:hAnsi="Tahoma" w:cs="Tahoma"/>
          <w:color w:val="000000"/>
          <w:sz w:val="17"/>
          <w:szCs w:val="17"/>
          <w:lang w:eastAsia="el-GR"/>
        </w:rPr>
        <w:fldChar w:fldCharType="end"/>
      </w:r>
      <w:bookmarkEnd w:id="119"/>
      <w:r w:rsidRPr="002006DA">
        <w:rPr>
          <w:rFonts w:ascii="Tahoma" w:eastAsia="Times New Roman" w:hAnsi="Tahoma" w:cs="Tahoma"/>
          <w:color w:val="000000"/>
          <w:sz w:val="17"/>
          <w:szCs w:val="17"/>
          <w:lang w:eastAsia="el-GR"/>
        </w:rPr>
        <w:t xml:space="preserve">. Βλ. ΔΕΚ της 11.2.2003, </w:t>
      </w:r>
      <w:proofErr w:type="spellStart"/>
      <w:r w:rsidRPr="002006DA">
        <w:rPr>
          <w:rFonts w:ascii="Tahoma" w:eastAsia="Times New Roman" w:hAnsi="Tahoma" w:cs="Tahoma"/>
          <w:color w:val="000000"/>
          <w:sz w:val="17"/>
          <w:szCs w:val="17"/>
          <w:lang w:eastAsia="el-GR"/>
        </w:rPr>
        <w:t>Gözütok</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und</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Brügge</w:t>
      </w:r>
      <w:proofErr w:type="spellEnd"/>
      <w:r w:rsidRPr="002006DA">
        <w:rPr>
          <w:rFonts w:ascii="Tahoma" w:eastAsia="Times New Roman" w:hAnsi="Tahoma" w:cs="Tahoma"/>
          <w:color w:val="000000"/>
          <w:sz w:val="17"/>
          <w:szCs w:val="17"/>
          <w:lang w:eastAsia="el-GR"/>
        </w:rPr>
        <w:t>, σκέψη 48 και ανάλυση της απόφασης βλ. σε </w:t>
      </w:r>
      <w:proofErr w:type="spellStart"/>
      <w:r w:rsidRPr="002006DA">
        <w:rPr>
          <w:rFonts w:ascii="Tahoma" w:eastAsia="Times New Roman" w:hAnsi="Tahoma" w:cs="Tahoma"/>
          <w:i/>
          <w:iCs/>
          <w:color w:val="000000"/>
          <w:sz w:val="17"/>
          <w:szCs w:val="17"/>
          <w:lang w:eastAsia="el-GR"/>
        </w:rPr>
        <w:t>Κιούπη</w:t>
      </w:r>
      <w:proofErr w:type="spellEnd"/>
      <w:r w:rsidRPr="002006DA">
        <w:rPr>
          <w:rFonts w:ascii="Tahoma" w:eastAsia="Times New Roman" w:hAnsi="Tahoma" w:cs="Tahoma"/>
          <w:color w:val="000000"/>
          <w:sz w:val="17"/>
          <w:szCs w:val="17"/>
          <w:lang w:eastAsia="el-GR"/>
        </w:rPr>
        <w:t xml:space="preserve">, Το Ευρωπαϊκό Δεδικασμένο κατά το άρθρο 54 της Σύμβασης Εφαρμογής της Συμφωνίας του </w:t>
      </w:r>
      <w:proofErr w:type="spellStart"/>
      <w:r w:rsidRPr="002006DA">
        <w:rPr>
          <w:rFonts w:ascii="Tahoma" w:eastAsia="Times New Roman" w:hAnsi="Tahoma" w:cs="Tahoma"/>
          <w:color w:val="000000"/>
          <w:sz w:val="17"/>
          <w:szCs w:val="17"/>
          <w:lang w:eastAsia="el-GR"/>
        </w:rPr>
        <w:t>Σένγκεν</w:t>
      </w:r>
      <w:proofErr w:type="spellEnd"/>
      <w:r w:rsidRPr="002006DA">
        <w:rPr>
          <w:rFonts w:ascii="Tahoma" w:eastAsia="Times New Roman" w:hAnsi="Tahoma" w:cs="Tahoma"/>
          <w:color w:val="000000"/>
          <w:sz w:val="17"/>
          <w:szCs w:val="17"/>
          <w:lang w:eastAsia="el-GR"/>
        </w:rPr>
        <w:t xml:space="preserve">, Σε: Τιμητικός Τόμος για το Ν. Ανδρουλάκη, Αθήνα 2003, 908 </w:t>
      </w:r>
      <w:proofErr w:type="spellStart"/>
      <w:r w:rsidRPr="002006DA">
        <w:rPr>
          <w:rFonts w:ascii="Tahoma" w:eastAsia="Times New Roman" w:hAnsi="Tahoma" w:cs="Tahoma"/>
          <w:color w:val="000000"/>
          <w:sz w:val="17"/>
          <w:szCs w:val="17"/>
          <w:lang w:eastAsia="el-GR"/>
        </w:rPr>
        <w:t>επ</w:t>
      </w:r>
      <w:proofErr w:type="spellEnd"/>
      <w:r w:rsidRPr="002006DA">
        <w:rPr>
          <w:rFonts w:ascii="Tahoma" w:eastAsia="Times New Roman" w:hAnsi="Tahoma" w:cs="Tahoma"/>
          <w:color w:val="000000"/>
          <w:sz w:val="17"/>
          <w:szCs w:val="17"/>
          <w:lang w:eastAsia="el-GR"/>
        </w:rPr>
        <w:t>. Βλ</w:t>
      </w:r>
      <w:r w:rsidRPr="002006DA">
        <w:rPr>
          <w:rFonts w:ascii="Tahoma" w:eastAsia="Times New Roman" w:hAnsi="Tahoma" w:cs="Tahoma"/>
          <w:color w:val="000000"/>
          <w:sz w:val="17"/>
          <w:szCs w:val="17"/>
          <w:lang w:val="de-DE" w:eastAsia="el-GR"/>
        </w:rPr>
        <w:t xml:space="preserve">. </w:t>
      </w:r>
      <w:r w:rsidRPr="002006DA">
        <w:rPr>
          <w:rFonts w:ascii="Tahoma" w:eastAsia="Times New Roman" w:hAnsi="Tahoma" w:cs="Tahoma"/>
          <w:color w:val="000000"/>
          <w:sz w:val="17"/>
          <w:szCs w:val="17"/>
          <w:lang w:eastAsia="el-GR"/>
        </w:rPr>
        <w:t>ακόμη</w:t>
      </w:r>
      <w:r w:rsidRPr="002006DA">
        <w:rPr>
          <w:rFonts w:ascii="Tahoma" w:eastAsia="Times New Roman" w:hAnsi="Tahoma" w:cs="Tahoma"/>
          <w:color w:val="000000"/>
          <w:sz w:val="17"/>
          <w:szCs w:val="17"/>
          <w:lang w:val="de-DE" w:eastAsia="el-GR"/>
        </w:rPr>
        <w:t> </w:t>
      </w:r>
      <w:r w:rsidRPr="002006DA">
        <w:rPr>
          <w:rFonts w:ascii="Tahoma" w:eastAsia="Times New Roman" w:hAnsi="Tahoma" w:cs="Tahoma"/>
          <w:i/>
          <w:iCs/>
          <w:color w:val="000000"/>
          <w:sz w:val="17"/>
          <w:szCs w:val="17"/>
          <w:lang w:val="de-DE" w:eastAsia="el-GR"/>
        </w:rPr>
        <w:t>Radtke-Busch</w:t>
      </w:r>
      <w:r w:rsidRPr="002006DA">
        <w:rPr>
          <w:rFonts w:ascii="Tahoma" w:eastAsia="Times New Roman" w:hAnsi="Tahoma" w:cs="Tahoma"/>
          <w:color w:val="000000"/>
          <w:sz w:val="17"/>
          <w:szCs w:val="17"/>
          <w:lang w:val="de-DE" w:eastAsia="el-GR"/>
        </w:rPr>
        <w:t>, Transnationaler Strafklageverbrauch in der Europäischen Union, NStZ 2003, 281, </w:t>
      </w:r>
      <w:r w:rsidRPr="002006DA">
        <w:rPr>
          <w:rFonts w:ascii="Tahoma" w:eastAsia="Times New Roman" w:hAnsi="Tahoma" w:cs="Tahoma"/>
          <w:i/>
          <w:iCs/>
          <w:color w:val="000000"/>
          <w:sz w:val="17"/>
          <w:szCs w:val="17"/>
          <w:lang w:val="de-DE" w:eastAsia="el-GR"/>
        </w:rPr>
        <w:t>Stein</w:t>
      </w:r>
      <w:r w:rsidRPr="002006DA">
        <w:rPr>
          <w:rFonts w:ascii="Tahoma" w:eastAsia="Times New Roman" w:hAnsi="Tahoma" w:cs="Tahoma"/>
          <w:color w:val="000000"/>
          <w:sz w:val="17"/>
          <w:szCs w:val="17"/>
          <w:lang w:val="de-DE" w:eastAsia="el-GR"/>
        </w:rPr>
        <w:t>, Ein Meilenstein für das europäische </w:t>
      </w:r>
      <w:r w:rsidRPr="002006DA">
        <w:rPr>
          <w:rFonts w:ascii="Tahoma" w:eastAsia="Times New Roman" w:hAnsi="Tahoma" w:cs="Tahoma"/>
          <w:i/>
          <w:iCs/>
          <w:color w:val="000000"/>
          <w:sz w:val="17"/>
          <w:szCs w:val="17"/>
          <w:lang w:val="de-DE" w:eastAsia="el-GR"/>
        </w:rPr>
        <w:t>ne bis in idem</w:t>
      </w:r>
      <w:r w:rsidRPr="002006DA">
        <w:rPr>
          <w:rFonts w:ascii="Tahoma" w:eastAsia="Times New Roman" w:hAnsi="Tahoma" w:cs="Tahoma"/>
          <w:color w:val="000000"/>
          <w:sz w:val="17"/>
          <w:szCs w:val="17"/>
          <w:lang w:val="de-DE" w:eastAsia="el-GR"/>
        </w:rPr>
        <w:t>, NJW 2003, 1162, </w:t>
      </w:r>
      <w:r w:rsidRPr="002006DA">
        <w:rPr>
          <w:rFonts w:ascii="Tahoma" w:eastAsia="Times New Roman" w:hAnsi="Tahoma" w:cs="Tahoma"/>
          <w:i/>
          <w:iCs/>
          <w:color w:val="000000"/>
          <w:sz w:val="17"/>
          <w:szCs w:val="17"/>
          <w:lang w:val="de-DE" w:eastAsia="el-GR"/>
        </w:rPr>
        <w:t>Böse</w:t>
      </w:r>
      <w:r w:rsidRPr="002006DA">
        <w:rPr>
          <w:rFonts w:ascii="Tahoma" w:eastAsia="Times New Roman" w:hAnsi="Tahoma" w:cs="Tahoma"/>
          <w:color w:val="000000"/>
          <w:sz w:val="17"/>
          <w:szCs w:val="17"/>
          <w:lang w:val="de-DE" w:eastAsia="el-GR"/>
        </w:rPr>
        <w:t>, Der Grundsatz </w:t>
      </w:r>
      <w:r w:rsidRPr="002006DA">
        <w:rPr>
          <w:rFonts w:ascii="Tahoma" w:eastAsia="Times New Roman" w:hAnsi="Tahoma" w:cs="Tahoma"/>
          <w:i/>
          <w:iCs/>
          <w:color w:val="000000"/>
          <w:sz w:val="17"/>
          <w:szCs w:val="17"/>
          <w:lang w:val="de-DE" w:eastAsia="el-GR"/>
        </w:rPr>
        <w:t>ne bis in idem</w:t>
      </w:r>
      <w:r w:rsidRPr="002006DA">
        <w:rPr>
          <w:rFonts w:ascii="Tahoma" w:eastAsia="Times New Roman" w:hAnsi="Tahoma" w:cs="Tahoma"/>
          <w:color w:val="000000"/>
          <w:sz w:val="17"/>
          <w:szCs w:val="17"/>
          <w:lang w:val="de-DE" w:eastAsia="el-GR"/>
        </w:rPr>
        <w:t> in der Europäischen Union (Art. 54 SDÜ), GA 2003, 744, </w:t>
      </w:r>
      <w:r w:rsidRPr="002006DA">
        <w:rPr>
          <w:rFonts w:ascii="Tahoma" w:eastAsia="Times New Roman" w:hAnsi="Tahoma" w:cs="Tahoma"/>
          <w:i/>
          <w:iCs/>
          <w:color w:val="000000"/>
          <w:sz w:val="17"/>
          <w:szCs w:val="17"/>
          <w:lang w:val="de-DE" w:eastAsia="el-GR"/>
        </w:rPr>
        <w:t>Zeder</w:t>
      </w:r>
      <w:r w:rsidRPr="002006DA">
        <w:rPr>
          <w:rFonts w:ascii="Tahoma" w:eastAsia="Times New Roman" w:hAnsi="Tahoma" w:cs="Tahoma"/>
          <w:color w:val="000000"/>
          <w:sz w:val="17"/>
          <w:szCs w:val="17"/>
          <w:lang w:val="de-DE" w:eastAsia="el-GR"/>
        </w:rPr>
        <w:t xml:space="preserve">, op. </w:t>
      </w:r>
      <w:proofErr w:type="gramStart"/>
      <w:r w:rsidRPr="002006DA">
        <w:rPr>
          <w:rFonts w:ascii="Tahoma" w:eastAsia="Times New Roman" w:hAnsi="Tahoma" w:cs="Tahoma"/>
          <w:color w:val="000000"/>
          <w:sz w:val="17"/>
          <w:szCs w:val="17"/>
          <w:lang w:val="de-DE" w:eastAsia="el-GR"/>
        </w:rPr>
        <w:t>cit.,</w:t>
      </w:r>
      <w:proofErr w:type="gramEnd"/>
      <w:r w:rsidRPr="002006DA">
        <w:rPr>
          <w:rFonts w:ascii="Tahoma" w:eastAsia="Times New Roman" w:hAnsi="Tahoma" w:cs="Tahoma"/>
          <w:color w:val="000000"/>
          <w:sz w:val="17"/>
          <w:szCs w:val="17"/>
          <w:lang w:val="de-DE" w:eastAsia="el-GR"/>
        </w:rPr>
        <w:t xml:space="preserve"> </w:t>
      </w:r>
      <w:r w:rsidRPr="002006DA">
        <w:rPr>
          <w:rFonts w:ascii="Tahoma" w:eastAsia="Times New Roman" w:hAnsi="Tahoma" w:cs="Tahoma"/>
          <w:color w:val="000000"/>
          <w:sz w:val="17"/>
          <w:szCs w:val="17"/>
          <w:lang w:eastAsia="el-GR"/>
        </w:rPr>
        <w:t>σελ</w:t>
      </w:r>
      <w:r w:rsidRPr="002006DA">
        <w:rPr>
          <w:rFonts w:ascii="Tahoma" w:eastAsia="Times New Roman" w:hAnsi="Tahoma" w:cs="Tahoma"/>
          <w:color w:val="000000"/>
          <w:sz w:val="17"/>
          <w:szCs w:val="17"/>
          <w:lang w:val="de-DE" w:eastAsia="el-GR"/>
        </w:rPr>
        <w:t>. 464, </w:t>
      </w:r>
      <w:r w:rsidRPr="002006DA">
        <w:rPr>
          <w:rFonts w:ascii="Tahoma" w:eastAsia="Times New Roman" w:hAnsi="Tahoma" w:cs="Tahoma"/>
          <w:i/>
          <w:iCs/>
          <w:color w:val="000000"/>
          <w:sz w:val="17"/>
          <w:szCs w:val="17"/>
          <w:lang w:eastAsia="el-GR"/>
        </w:rPr>
        <w:t>Α</w:t>
      </w:r>
      <w:r w:rsidRPr="002006DA">
        <w:rPr>
          <w:rFonts w:ascii="Tahoma" w:eastAsia="Times New Roman" w:hAnsi="Tahoma" w:cs="Tahoma"/>
          <w:i/>
          <w:iCs/>
          <w:color w:val="000000"/>
          <w:sz w:val="17"/>
          <w:szCs w:val="17"/>
          <w:lang w:val="de-DE" w:eastAsia="el-GR"/>
        </w:rPr>
        <w:t>nagnostopoulos</w:t>
      </w:r>
      <w:r w:rsidRPr="002006DA">
        <w:rPr>
          <w:rFonts w:ascii="Tahoma" w:eastAsia="Times New Roman" w:hAnsi="Tahoma" w:cs="Tahoma"/>
          <w:color w:val="000000"/>
          <w:sz w:val="17"/>
          <w:szCs w:val="17"/>
          <w:lang w:val="de-DE" w:eastAsia="el-GR"/>
        </w:rPr>
        <w:t>, Ne bis in idem in der Europäischen Union: Offene Fragen, Hassemer-Festschr., 2010, 1123, </w:t>
      </w:r>
      <w:r w:rsidRPr="002006DA">
        <w:rPr>
          <w:rFonts w:ascii="Tahoma" w:eastAsia="Times New Roman" w:hAnsi="Tahoma" w:cs="Tahoma"/>
          <w:i/>
          <w:iCs/>
          <w:color w:val="000000"/>
          <w:sz w:val="17"/>
          <w:szCs w:val="17"/>
          <w:lang w:eastAsia="el-GR"/>
        </w:rPr>
        <w:t>του</w:t>
      </w:r>
      <w:r w:rsidRPr="002006DA">
        <w:rPr>
          <w:rFonts w:ascii="Tahoma" w:eastAsia="Times New Roman" w:hAnsi="Tahoma" w:cs="Tahoma"/>
          <w:i/>
          <w:iCs/>
          <w:color w:val="000000"/>
          <w:sz w:val="17"/>
          <w:szCs w:val="17"/>
          <w:lang w:val="de-DE" w:eastAsia="el-GR"/>
        </w:rPr>
        <w:t> </w:t>
      </w:r>
      <w:r w:rsidRPr="002006DA">
        <w:rPr>
          <w:rFonts w:ascii="Tahoma" w:eastAsia="Times New Roman" w:hAnsi="Tahoma" w:cs="Tahoma"/>
          <w:i/>
          <w:iCs/>
          <w:color w:val="000000"/>
          <w:sz w:val="17"/>
          <w:szCs w:val="17"/>
          <w:lang w:eastAsia="el-GR"/>
        </w:rPr>
        <w:t>ιδίου</w:t>
      </w:r>
      <w:r w:rsidRPr="002006DA">
        <w:rPr>
          <w:rFonts w:ascii="Tahoma" w:eastAsia="Times New Roman" w:hAnsi="Tahoma" w:cs="Tahoma"/>
          <w:color w:val="000000"/>
          <w:sz w:val="17"/>
          <w:szCs w:val="17"/>
          <w:lang w:val="de-DE" w:eastAsia="el-GR"/>
        </w:rPr>
        <w:t xml:space="preserve">, Ne bis in idem. </w:t>
      </w:r>
      <w:r w:rsidRPr="002006DA">
        <w:rPr>
          <w:rFonts w:ascii="Tahoma" w:eastAsia="Times New Roman" w:hAnsi="Tahoma" w:cs="Tahoma"/>
          <w:color w:val="000000"/>
          <w:sz w:val="17"/>
          <w:szCs w:val="17"/>
          <w:lang w:eastAsia="el-GR"/>
        </w:rPr>
        <w:t>Ευρωπαϊκές</w:t>
      </w:r>
      <w:r w:rsidRPr="002006DA">
        <w:rPr>
          <w:rFonts w:ascii="Tahoma" w:eastAsia="Times New Roman" w:hAnsi="Tahoma" w:cs="Tahoma"/>
          <w:color w:val="000000"/>
          <w:sz w:val="17"/>
          <w:szCs w:val="17"/>
          <w:lang w:val="de-DE" w:eastAsia="el-GR"/>
        </w:rPr>
        <w:t xml:space="preserve"> </w:t>
      </w:r>
      <w:r w:rsidRPr="002006DA">
        <w:rPr>
          <w:rFonts w:ascii="Tahoma" w:eastAsia="Times New Roman" w:hAnsi="Tahoma" w:cs="Tahoma"/>
          <w:color w:val="000000"/>
          <w:sz w:val="17"/>
          <w:szCs w:val="17"/>
          <w:lang w:eastAsia="el-GR"/>
        </w:rPr>
        <w:t>και</w:t>
      </w:r>
      <w:r w:rsidRPr="002006DA">
        <w:rPr>
          <w:rFonts w:ascii="Tahoma" w:eastAsia="Times New Roman" w:hAnsi="Tahoma" w:cs="Tahoma"/>
          <w:color w:val="000000"/>
          <w:sz w:val="17"/>
          <w:szCs w:val="17"/>
          <w:lang w:val="de-DE" w:eastAsia="el-GR"/>
        </w:rPr>
        <w:t xml:space="preserve"> </w:t>
      </w:r>
      <w:r w:rsidRPr="002006DA">
        <w:rPr>
          <w:rFonts w:ascii="Tahoma" w:eastAsia="Times New Roman" w:hAnsi="Tahoma" w:cs="Tahoma"/>
          <w:color w:val="000000"/>
          <w:sz w:val="17"/>
          <w:szCs w:val="17"/>
          <w:lang w:eastAsia="el-GR"/>
        </w:rPr>
        <w:t>διεθνείς</w:t>
      </w:r>
      <w:r w:rsidRPr="002006DA">
        <w:rPr>
          <w:rFonts w:ascii="Tahoma" w:eastAsia="Times New Roman" w:hAnsi="Tahoma" w:cs="Tahoma"/>
          <w:color w:val="000000"/>
          <w:sz w:val="17"/>
          <w:szCs w:val="17"/>
          <w:lang w:val="de-DE" w:eastAsia="el-GR"/>
        </w:rPr>
        <w:t xml:space="preserve"> </w:t>
      </w:r>
      <w:r w:rsidRPr="002006DA">
        <w:rPr>
          <w:rFonts w:ascii="Tahoma" w:eastAsia="Times New Roman" w:hAnsi="Tahoma" w:cs="Tahoma"/>
          <w:color w:val="000000"/>
          <w:sz w:val="17"/>
          <w:szCs w:val="17"/>
          <w:lang w:eastAsia="el-GR"/>
        </w:rPr>
        <w:t>όψεις</w:t>
      </w:r>
      <w:r w:rsidRPr="002006DA">
        <w:rPr>
          <w:rFonts w:ascii="Tahoma" w:eastAsia="Times New Roman" w:hAnsi="Tahoma" w:cs="Tahoma"/>
          <w:color w:val="000000"/>
          <w:sz w:val="17"/>
          <w:szCs w:val="17"/>
          <w:lang w:val="de-DE" w:eastAsia="el-GR"/>
        </w:rPr>
        <w:t xml:space="preserve">, 2008, 34 </w:t>
      </w:r>
      <w:proofErr w:type="spellStart"/>
      <w:r w:rsidRPr="002006DA">
        <w:rPr>
          <w:rFonts w:ascii="Tahoma" w:eastAsia="Times New Roman" w:hAnsi="Tahoma" w:cs="Tahoma"/>
          <w:color w:val="000000"/>
          <w:sz w:val="17"/>
          <w:szCs w:val="17"/>
          <w:lang w:eastAsia="el-GR"/>
        </w:rPr>
        <w:t>επ</w:t>
      </w:r>
      <w:proofErr w:type="spellEnd"/>
      <w:r w:rsidRPr="002006DA">
        <w:rPr>
          <w:rFonts w:ascii="Tahoma" w:eastAsia="Times New Roman" w:hAnsi="Tahoma" w:cs="Tahoma"/>
          <w:color w:val="000000"/>
          <w:sz w:val="17"/>
          <w:szCs w:val="17"/>
          <w:lang w:val="de-DE" w:eastAsia="el-GR"/>
        </w:rPr>
        <w:t>.</w:t>
      </w:r>
    </w:p>
    <w:bookmarkStart w:id="120" w:name="_ftn27"/>
    <w:bookmarkStart w:id="121" w:name="bookmark27"/>
    <w:bookmarkEnd w:id="120"/>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val="de-DE" w:eastAsia="el-GR"/>
        </w:rPr>
      </w:pPr>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val="de-DE" w:eastAsia="el-GR"/>
        </w:rPr>
        <w:instrText xml:space="preserve"> HYPERLINK "http://www.poinikachronika.gr/Article.asp?Id=3803&amp;Cat=theory" \l "ref27"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val="de-DE" w:eastAsia="el-GR"/>
        </w:rPr>
        <w:t>27</w:t>
      </w:r>
      <w:r w:rsidRPr="002006DA">
        <w:rPr>
          <w:rFonts w:ascii="Tahoma" w:eastAsia="Times New Roman" w:hAnsi="Tahoma" w:cs="Tahoma"/>
          <w:color w:val="000000"/>
          <w:sz w:val="17"/>
          <w:szCs w:val="17"/>
          <w:lang w:eastAsia="el-GR"/>
        </w:rPr>
        <w:fldChar w:fldCharType="end"/>
      </w:r>
      <w:bookmarkEnd w:id="121"/>
      <w:r w:rsidRPr="002006DA">
        <w:rPr>
          <w:rFonts w:ascii="Tahoma" w:eastAsia="Times New Roman" w:hAnsi="Tahoma" w:cs="Tahoma"/>
          <w:color w:val="000000"/>
          <w:sz w:val="17"/>
          <w:szCs w:val="17"/>
          <w:lang w:val="de-DE" w:eastAsia="el-GR"/>
        </w:rPr>
        <w:t>. </w:t>
      </w:r>
      <w:r w:rsidRPr="002006DA">
        <w:rPr>
          <w:rFonts w:ascii="Tahoma" w:eastAsia="Times New Roman" w:hAnsi="Tahoma" w:cs="Tahoma"/>
          <w:i/>
          <w:iCs/>
          <w:color w:val="000000"/>
          <w:sz w:val="17"/>
          <w:szCs w:val="17"/>
          <w:lang w:val="de-DE" w:eastAsia="el-GR"/>
        </w:rPr>
        <w:t>Stein</w:t>
      </w:r>
      <w:r w:rsidRPr="002006DA">
        <w:rPr>
          <w:rFonts w:ascii="Tahoma" w:eastAsia="Times New Roman" w:hAnsi="Tahoma" w:cs="Tahoma"/>
          <w:color w:val="000000"/>
          <w:sz w:val="17"/>
          <w:szCs w:val="17"/>
          <w:lang w:val="de-DE" w:eastAsia="el-GR"/>
        </w:rPr>
        <w:t>, Ein Meilenstein für das europäische „ne bis in idem“, NJW 2003, 1162.</w:t>
      </w:r>
    </w:p>
    <w:bookmarkStart w:id="122" w:name="_ftn28"/>
    <w:bookmarkStart w:id="123" w:name="bookmark28"/>
    <w:bookmarkEnd w:id="122"/>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"ref28"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28</w:t>
      </w:r>
      <w:r w:rsidRPr="002006DA">
        <w:rPr>
          <w:rFonts w:ascii="Tahoma" w:eastAsia="Times New Roman" w:hAnsi="Tahoma" w:cs="Tahoma"/>
          <w:color w:val="000000"/>
          <w:sz w:val="17"/>
          <w:szCs w:val="17"/>
          <w:lang w:eastAsia="el-GR"/>
        </w:rPr>
        <w:fldChar w:fldCharType="end"/>
      </w:r>
      <w:bookmarkEnd w:id="123"/>
      <w:r w:rsidRPr="002006DA">
        <w:rPr>
          <w:rFonts w:ascii="Tahoma" w:eastAsia="Times New Roman" w:hAnsi="Tahoma" w:cs="Tahoma"/>
          <w:color w:val="000000"/>
          <w:sz w:val="17"/>
          <w:szCs w:val="17"/>
          <w:lang w:eastAsia="el-GR"/>
        </w:rPr>
        <w:t>. Βλ. </w:t>
      </w:r>
      <w:proofErr w:type="spellStart"/>
      <w:r w:rsidRPr="002006DA">
        <w:rPr>
          <w:rFonts w:ascii="Tahoma" w:eastAsia="Times New Roman" w:hAnsi="Tahoma" w:cs="Tahoma"/>
          <w:i/>
          <w:iCs/>
          <w:color w:val="000000"/>
          <w:sz w:val="17"/>
          <w:szCs w:val="17"/>
          <w:lang w:eastAsia="el-GR"/>
        </w:rPr>
        <w:t>Κιούπη</w:t>
      </w:r>
      <w:proofErr w:type="spellEnd"/>
      <w:r w:rsidRPr="002006DA">
        <w:rPr>
          <w:rFonts w:ascii="Tahoma" w:eastAsia="Times New Roman" w:hAnsi="Tahoma" w:cs="Tahoma"/>
          <w:color w:val="000000"/>
          <w:sz w:val="17"/>
          <w:szCs w:val="17"/>
          <w:lang w:eastAsia="el-GR"/>
        </w:rPr>
        <w:t xml:space="preserve">, Τιμ. </w:t>
      </w:r>
      <w:proofErr w:type="spellStart"/>
      <w:r w:rsidRPr="002006DA">
        <w:rPr>
          <w:rFonts w:ascii="Tahoma" w:eastAsia="Times New Roman" w:hAnsi="Tahoma" w:cs="Tahoma"/>
          <w:color w:val="000000"/>
          <w:sz w:val="17"/>
          <w:szCs w:val="17"/>
          <w:lang w:eastAsia="el-GR"/>
        </w:rPr>
        <w:t>Τόμ</w:t>
      </w:r>
      <w:proofErr w:type="spellEnd"/>
      <w:r w:rsidRPr="002006DA">
        <w:rPr>
          <w:rFonts w:ascii="Tahoma" w:eastAsia="Times New Roman" w:hAnsi="Tahoma" w:cs="Tahoma"/>
          <w:color w:val="000000"/>
          <w:sz w:val="17"/>
          <w:szCs w:val="17"/>
          <w:lang w:eastAsia="el-GR"/>
        </w:rPr>
        <w:t>. Ν. Ανδρουλάκη, 2003, 922.</w:t>
      </w:r>
    </w:p>
    <w:bookmarkStart w:id="124" w:name="_ftn29"/>
    <w:bookmarkStart w:id="125" w:name="bookmark29"/>
    <w:bookmarkEnd w:id="124"/>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val="de-DE" w:eastAsia="el-GR"/>
        </w:rPr>
      </w:pPr>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val="de-DE" w:eastAsia="el-GR"/>
        </w:rPr>
        <w:instrText xml:space="preserve"> HYPERLINK "http://www.poinikachronika.gr/Article.asp?Id=3803&amp;Cat=theory" \l "ref29"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val="de-DE" w:eastAsia="el-GR"/>
        </w:rPr>
        <w:t>29</w:t>
      </w:r>
      <w:r w:rsidRPr="002006DA">
        <w:rPr>
          <w:rFonts w:ascii="Tahoma" w:eastAsia="Times New Roman" w:hAnsi="Tahoma" w:cs="Tahoma"/>
          <w:color w:val="000000"/>
          <w:sz w:val="17"/>
          <w:szCs w:val="17"/>
          <w:lang w:eastAsia="el-GR"/>
        </w:rPr>
        <w:fldChar w:fldCharType="end"/>
      </w:r>
      <w:bookmarkEnd w:id="125"/>
      <w:r w:rsidRPr="002006DA">
        <w:rPr>
          <w:rFonts w:ascii="Tahoma" w:eastAsia="Times New Roman" w:hAnsi="Tahoma" w:cs="Tahoma"/>
          <w:color w:val="000000"/>
          <w:sz w:val="17"/>
          <w:szCs w:val="17"/>
          <w:lang w:val="de-DE" w:eastAsia="el-GR"/>
        </w:rPr>
        <w:t xml:space="preserve">. </w:t>
      </w:r>
      <w:r w:rsidRPr="002006DA">
        <w:rPr>
          <w:rFonts w:ascii="Tahoma" w:eastAsia="Times New Roman" w:hAnsi="Tahoma" w:cs="Tahoma"/>
          <w:color w:val="000000"/>
          <w:sz w:val="17"/>
          <w:szCs w:val="17"/>
          <w:lang w:eastAsia="el-GR"/>
        </w:rPr>
        <w:t>Βλ</w:t>
      </w:r>
      <w:r w:rsidRPr="002006DA">
        <w:rPr>
          <w:rFonts w:ascii="Tahoma" w:eastAsia="Times New Roman" w:hAnsi="Tahoma" w:cs="Tahoma"/>
          <w:color w:val="000000"/>
          <w:sz w:val="17"/>
          <w:szCs w:val="17"/>
          <w:lang w:val="de-DE" w:eastAsia="el-GR"/>
        </w:rPr>
        <w:t>. </w:t>
      </w:r>
      <w:r w:rsidRPr="002006DA">
        <w:rPr>
          <w:rFonts w:ascii="Tahoma" w:eastAsia="Times New Roman" w:hAnsi="Tahoma" w:cs="Tahoma"/>
          <w:i/>
          <w:iCs/>
          <w:color w:val="000000"/>
          <w:sz w:val="17"/>
          <w:szCs w:val="17"/>
          <w:lang w:val="de-DE" w:eastAsia="el-GR"/>
        </w:rPr>
        <w:t>Stein</w:t>
      </w:r>
      <w:r w:rsidRPr="002006DA">
        <w:rPr>
          <w:rFonts w:ascii="Tahoma" w:eastAsia="Times New Roman" w:hAnsi="Tahoma" w:cs="Tahoma"/>
          <w:color w:val="000000"/>
          <w:sz w:val="17"/>
          <w:szCs w:val="17"/>
          <w:lang w:val="de-DE" w:eastAsia="el-GR"/>
        </w:rPr>
        <w:t xml:space="preserve">, </w:t>
      </w:r>
      <w:proofErr w:type="spellStart"/>
      <w:r w:rsidRPr="002006DA">
        <w:rPr>
          <w:rFonts w:ascii="Tahoma" w:eastAsia="Times New Roman" w:hAnsi="Tahoma" w:cs="Tahoma"/>
          <w:color w:val="000000"/>
          <w:sz w:val="17"/>
          <w:szCs w:val="17"/>
          <w:lang w:eastAsia="el-GR"/>
        </w:rPr>
        <w:t>όπ</w:t>
      </w:r>
      <w:proofErr w:type="spellEnd"/>
      <w:r w:rsidRPr="002006DA">
        <w:rPr>
          <w:rFonts w:ascii="Tahoma" w:eastAsia="Times New Roman" w:hAnsi="Tahoma" w:cs="Tahoma"/>
          <w:color w:val="000000"/>
          <w:sz w:val="17"/>
          <w:szCs w:val="17"/>
          <w:lang w:val="de-DE" w:eastAsia="el-GR"/>
        </w:rPr>
        <w:t xml:space="preserve">. </w:t>
      </w:r>
      <w:r w:rsidRPr="002006DA">
        <w:rPr>
          <w:rFonts w:ascii="Tahoma" w:eastAsia="Times New Roman" w:hAnsi="Tahoma" w:cs="Tahoma"/>
          <w:color w:val="000000"/>
          <w:sz w:val="17"/>
          <w:szCs w:val="17"/>
          <w:lang w:eastAsia="el-GR"/>
        </w:rPr>
        <w:t>παρ</w:t>
      </w:r>
      <w:r w:rsidRPr="002006DA">
        <w:rPr>
          <w:rFonts w:ascii="Tahoma" w:eastAsia="Times New Roman" w:hAnsi="Tahoma" w:cs="Tahoma"/>
          <w:color w:val="000000"/>
          <w:sz w:val="17"/>
          <w:szCs w:val="17"/>
          <w:lang w:val="de-DE" w:eastAsia="el-GR"/>
        </w:rPr>
        <w:t>., NJW 2003, 1163, </w:t>
      </w:r>
      <w:r w:rsidRPr="002006DA">
        <w:rPr>
          <w:rFonts w:ascii="Tahoma" w:eastAsia="Times New Roman" w:hAnsi="Tahoma" w:cs="Tahoma"/>
          <w:i/>
          <w:iCs/>
          <w:color w:val="000000"/>
          <w:sz w:val="17"/>
          <w:szCs w:val="17"/>
          <w:lang w:val="de-DE" w:eastAsia="el-GR"/>
        </w:rPr>
        <w:t>Everling</w:t>
      </w:r>
      <w:r w:rsidRPr="002006DA">
        <w:rPr>
          <w:rFonts w:ascii="Tahoma" w:eastAsia="Times New Roman" w:hAnsi="Tahoma" w:cs="Tahoma"/>
          <w:color w:val="000000"/>
          <w:sz w:val="17"/>
          <w:szCs w:val="17"/>
          <w:lang w:val="de-DE" w:eastAsia="el-GR"/>
        </w:rPr>
        <w:t>, JZ 2000, 217.</w:t>
      </w:r>
    </w:p>
    <w:bookmarkStart w:id="126" w:name="_ftn30"/>
    <w:bookmarkStart w:id="127" w:name="bookmark30"/>
    <w:bookmarkEnd w:id="126"/>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"ref30"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30</w:t>
      </w:r>
      <w:r w:rsidRPr="002006DA">
        <w:rPr>
          <w:rFonts w:ascii="Tahoma" w:eastAsia="Times New Roman" w:hAnsi="Tahoma" w:cs="Tahoma"/>
          <w:color w:val="000000"/>
          <w:sz w:val="17"/>
          <w:szCs w:val="17"/>
          <w:lang w:eastAsia="el-GR"/>
        </w:rPr>
        <w:fldChar w:fldCharType="end"/>
      </w:r>
      <w:bookmarkEnd w:id="127"/>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Πρβλ</w:t>
      </w:r>
      <w:proofErr w:type="spellEnd"/>
      <w:r w:rsidRPr="002006DA">
        <w:rPr>
          <w:rFonts w:ascii="Tahoma" w:eastAsia="Times New Roman" w:hAnsi="Tahoma" w:cs="Tahoma"/>
          <w:color w:val="000000"/>
          <w:sz w:val="17"/>
          <w:szCs w:val="17"/>
          <w:lang w:eastAsia="el-GR"/>
        </w:rPr>
        <w:t>. </w:t>
      </w:r>
      <w:proofErr w:type="spellStart"/>
      <w:r w:rsidRPr="002006DA">
        <w:rPr>
          <w:rFonts w:ascii="Tahoma" w:eastAsia="Times New Roman" w:hAnsi="Tahoma" w:cs="Tahoma"/>
          <w:i/>
          <w:iCs/>
          <w:color w:val="000000"/>
          <w:sz w:val="17"/>
          <w:szCs w:val="17"/>
          <w:lang w:eastAsia="el-GR"/>
        </w:rPr>
        <w:t>Μυλωνόπουλου</w:t>
      </w:r>
      <w:proofErr w:type="spellEnd"/>
      <w:r w:rsidRPr="002006DA">
        <w:rPr>
          <w:rFonts w:ascii="Tahoma" w:eastAsia="Times New Roman" w:hAnsi="Tahoma" w:cs="Tahoma"/>
          <w:color w:val="000000"/>
          <w:sz w:val="17"/>
          <w:szCs w:val="17"/>
          <w:lang w:eastAsia="el-GR"/>
        </w:rPr>
        <w:t xml:space="preserve">, «Γλωσσικό νόημα» του ποινικού κανόνα και «αληθής βούληση» του ιστορικού νομοθέτη, ΠοινΧρ ΜΓ΄ (1993), 353 </w:t>
      </w:r>
      <w:proofErr w:type="spellStart"/>
      <w:r w:rsidRPr="002006DA">
        <w:rPr>
          <w:rFonts w:ascii="Tahoma" w:eastAsia="Times New Roman" w:hAnsi="Tahoma" w:cs="Tahoma"/>
          <w:color w:val="000000"/>
          <w:sz w:val="17"/>
          <w:szCs w:val="17"/>
          <w:lang w:eastAsia="el-GR"/>
        </w:rPr>
        <w:t>επ</w:t>
      </w:r>
      <w:proofErr w:type="spellEnd"/>
      <w:r w:rsidRPr="002006DA">
        <w:rPr>
          <w:rFonts w:ascii="Tahoma" w:eastAsia="Times New Roman" w:hAnsi="Tahoma" w:cs="Tahoma"/>
          <w:color w:val="000000"/>
          <w:sz w:val="17"/>
          <w:szCs w:val="17"/>
          <w:lang w:eastAsia="el-GR"/>
        </w:rPr>
        <w:t>.</w:t>
      </w:r>
    </w:p>
    <w:bookmarkStart w:id="128" w:name="_ftn31"/>
    <w:bookmarkStart w:id="129" w:name="bookmark31"/>
    <w:bookmarkEnd w:id="128"/>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"ref31"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31</w:t>
      </w:r>
      <w:r w:rsidRPr="002006DA">
        <w:rPr>
          <w:rFonts w:ascii="Tahoma" w:eastAsia="Times New Roman" w:hAnsi="Tahoma" w:cs="Tahoma"/>
          <w:color w:val="000000"/>
          <w:sz w:val="17"/>
          <w:szCs w:val="17"/>
          <w:lang w:eastAsia="el-GR"/>
        </w:rPr>
        <w:fldChar w:fldCharType="end"/>
      </w:r>
      <w:bookmarkEnd w:id="129"/>
      <w:r w:rsidRPr="002006DA">
        <w:rPr>
          <w:rFonts w:ascii="Tahoma" w:eastAsia="Times New Roman" w:hAnsi="Tahoma" w:cs="Tahoma"/>
          <w:color w:val="000000"/>
          <w:sz w:val="17"/>
          <w:szCs w:val="17"/>
          <w:lang w:eastAsia="el-GR"/>
        </w:rPr>
        <w:t>. Βλ.</w:t>
      </w:r>
      <w:r w:rsidRPr="002006DA">
        <w:rPr>
          <w:rFonts w:ascii="Tahoma" w:eastAsia="Times New Roman" w:hAnsi="Tahoma" w:cs="Tahoma"/>
          <w:i/>
          <w:iCs/>
          <w:color w:val="000000"/>
          <w:sz w:val="17"/>
          <w:szCs w:val="17"/>
          <w:lang w:eastAsia="el-GR"/>
        </w:rPr>
        <w:t> </w:t>
      </w:r>
      <w:proofErr w:type="spellStart"/>
      <w:r w:rsidRPr="002006DA">
        <w:rPr>
          <w:rFonts w:ascii="Tahoma" w:eastAsia="Times New Roman" w:hAnsi="Tahoma" w:cs="Tahoma"/>
          <w:i/>
          <w:iCs/>
          <w:color w:val="000000"/>
          <w:sz w:val="17"/>
          <w:szCs w:val="17"/>
          <w:lang w:eastAsia="el-GR"/>
        </w:rPr>
        <w:t>Stein</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όπ</w:t>
      </w:r>
      <w:proofErr w:type="spellEnd"/>
      <w:r w:rsidRPr="002006DA">
        <w:rPr>
          <w:rFonts w:ascii="Tahoma" w:eastAsia="Times New Roman" w:hAnsi="Tahoma" w:cs="Tahoma"/>
          <w:color w:val="000000"/>
          <w:sz w:val="17"/>
          <w:szCs w:val="17"/>
          <w:lang w:eastAsia="el-GR"/>
        </w:rPr>
        <w:t>. παρ. 1163.</w:t>
      </w:r>
    </w:p>
    <w:bookmarkStart w:id="130" w:name="_ftn32"/>
    <w:bookmarkStart w:id="131" w:name="bookmark32"/>
    <w:bookmarkEnd w:id="130"/>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"ref32"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32</w:t>
      </w:r>
      <w:r w:rsidRPr="002006DA">
        <w:rPr>
          <w:rFonts w:ascii="Tahoma" w:eastAsia="Times New Roman" w:hAnsi="Tahoma" w:cs="Tahoma"/>
          <w:color w:val="000000"/>
          <w:sz w:val="17"/>
          <w:szCs w:val="17"/>
          <w:lang w:eastAsia="el-GR"/>
        </w:rPr>
        <w:fldChar w:fldCharType="end"/>
      </w:r>
      <w:bookmarkEnd w:id="131"/>
      <w:r w:rsidRPr="002006DA">
        <w:rPr>
          <w:rFonts w:ascii="Tahoma" w:eastAsia="Times New Roman" w:hAnsi="Tahoma" w:cs="Tahoma"/>
          <w:color w:val="000000"/>
          <w:sz w:val="17"/>
          <w:szCs w:val="17"/>
          <w:lang w:eastAsia="el-GR"/>
        </w:rPr>
        <w:t>. Κατ’ ακριβολογία δεν πρόκειται για αρχή του δικαίου, όπως κακοζήλως ονομάζεται, αλλά για κανόνα που καθιερώνει μια </w:t>
      </w:r>
      <w:r w:rsidRPr="002006DA">
        <w:rPr>
          <w:rFonts w:ascii="Tahoma" w:eastAsia="Times New Roman" w:hAnsi="Tahoma" w:cs="Tahoma"/>
          <w:i/>
          <w:iCs/>
          <w:color w:val="000000"/>
          <w:sz w:val="17"/>
          <w:szCs w:val="17"/>
          <w:lang w:eastAsia="el-GR"/>
        </w:rPr>
        <w:t>πολιτική</w:t>
      </w:r>
      <w:r w:rsidRPr="002006DA">
        <w:rPr>
          <w:rFonts w:ascii="Tahoma" w:eastAsia="Times New Roman" w:hAnsi="Tahoma" w:cs="Tahoma"/>
          <w:color w:val="000000"/>
          <w:sz w:val="17"/>
          <w:szCs w:val="17"/>
          <w:lang w:eastAsia="el-GR"/>
        </w:rPr>
        <w:t> (</w:t>
      </w:r>
      <w:proofErr w:type="spellStart"/>
      <w:r w:rsidRPr="002006DA">
        <w:rPr>
          <w:rFonts w:ascii="Tahoma" w:eastAsia="Times New Roman" w:hAnsi="Tahoma" w:cs="Tahoma"/>
          <w:color w:val="000000"/>
          <w:sz w:val="17"/>
          <w:szCs w:val="17"/>
          <w:lang w:eastAsia="el-GR"/>
        </w:rPr>
        <w:t>policy</w:t>
      </w:r>
      <w:proofErr w:type="spellEnd"/>
      <w:r w:rsidRPr="002006DA">
        <w:rPr>
          <w:rFonts w:ascii="Tahoma" w:eastAsia="Times New Roman" w:hAnsi="Tahoma" w:cs="Tahoma"/>
          <w:color w:val="000000"/>
          <w:sz w:val="17"/>
          <w:szCs w:val="17"/>
          <w:lang w:eastAsia="el-GR"/>
        </w:rPr>
        <w:t>) κατά την έννοια του </w:t>
      </w:r>
      <w:proofErr w:type="spellStart"/>
      <w:r w:rsidRPr="002006DA">
        <w:rPr>
          <w:rFonts w:ascii="Tahoma" w:eastAsia="Times New Roman" w:hAnsi="Tahoma" w:cs="Tahoma"/>
          <w:i/>
          <w:iCs/>
          <w:color w:val="000000"/>
          <w:sz w:val="17"/>
          <w:szCs w:val="17"/>
          <w:lang w:eastAsia="el-GR"/>
        </w:rPr>
        <w:t>Dworkin</w:t>
      </w:r>
      <w:proofErr w:type="spellEnd"/>
      <w:r w:rsidRPr="002006DA">
        <w:rPr>
          <w:rFonts w:ascii="Tahoma" w:eastAsia="Times New Roman" w:hAnsi="Tahoma" w:cs="Tahoma"/>
          <w:color w:val="000000"/>
          <w:sz w:val="17"/>
          <w:szCs w:val="17"/>
          <w:lang w:eastAsia="el-GR"/>
        </w:rPr>
        <w:t> [βλ. </w:t>
      </w:r>
      <w:proofErr w:type="spellStart"/>
      <w:r w:rsidRPr="002006DA">
        <w:rPr>
          <w:rFonts w:ascii="Tahoma" w:eastAsia="Times New Roman" w:hAnsi="Tahoma" w:cs="Tahoma"/>
          <w:i/>
          <w:iCs/>
          <w:color w:val="000000"/>
          <w:sz w:val="17"/>
          <w:szCs w:val="17"/>
          <w:lang w:eastAsia="el-GR"/>
        </w:rPr>
        <w:t>Μυλωνόπουλου</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Tο</w:t>
      </w:r>
      <w:proofErr w:type="spellEnd"/>
      <w:r w:rsidRPr="002006DA">
        <w:rPr>
          <w:rFonts w:ascii="Tahoma" w:eastAsia="Times New Roman" w:hAnsi="Tahoma" w:cs="Tahoma"/>
          <w:color w:val="000000"/>
          <w:sz w:val="17"/>
          <w:szCs w:val="17"/>
          <w:lang w:eastAsia="el-GR"/>
        </w:rPr>
        <w:t xml:space="preserve"> Ευρωπαϊκό Ποινικό Δίκαιο μετά τη Συνθήκη της Λισαβόνας, ΠοινΧρ ΞΑ΄ (2011), 8 </w:t>
      </w:r>
      <w:proofErr w:type="spellStart"/>
      <w:r w:rsidRPr="002006DA">
        <w:rPr>
          <w:rFonts w:ascii="Tahoma" w:eastAsia="Times New Roman" w:hAnsi="Tahoma" w:cs="Tahoma"/>
          <w:color w:val="000000"/>
          <w:sz w:val="17"/>
          <w:szCs w:val="17"/>
          <w:lang w:eastAsia="el-GR"/>
        </w:rPr>
        <w:t>επ</w:t>
      </w:r>
      <w:proofErr w:type="spellEnd"/>
      <w:r w:rsidRPr="002006DA">
        <w:rPr>
          <w:rFonts w:ascii="Tahoma" w:eastAsia="Times New Roman" w:hAnsi="Tahoma" w:cs="Tahoma"/>
          <w:color w:val="000000"/>
          <w:sz w:val="17"/>
          <w:szCs w:val="17"/>
          <w:lang w:eastAsia="el-GR"/>
        </w:rPr>
        <w:t>., </w:t>
      </w:r>
      <w:r w:rsidRPr="002006DA">
        <w:rPr>
          <w:rFonts w:ascii="Tahoma" w:eastAsia="Times New Roman" w:hAnsi="Tahoma" w:cs="Tahoma"/>
          <w:i/>
          <w:iCs/>
          <w:color w:val="000000"/>
          <w:sz w:val="17"/>
          <w:szCs w:val="17"/>
          <w:lang w:eastAsia="el-GR"/>
        </w:rPr>
        <w:t>του ίδιου</w:t>
      </w:r>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Strafrechtsdogmatik</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in</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Europa</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nach</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dem</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Vertrag</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von</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Lissabon</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Zur</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materiellen</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Legitimation</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des</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Europäischen</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Strafrechts</w:t>
      </w:r>
      <w:proofErr w:type="spellEnd"/>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ZStW</w:t>
      </w:r>
      <w:proofErr w:type="spellEnd"/>
      <w:r w:rsidRPr="002006DA">
        <w:rPr>
          <w:rFonts w:ascii="Tahoma" w:eastAsia="Times New Roman" w:hAnsi="Tahoma" w:cs="Tahoma"/>
          <w:color w:val="000000"/>
          <w:sz w:val="17"/>
          <w:szCs w:val="17"/>
          <w:lang w:eastAsia="el-GR"/>
        </w:rPr>
        <w:t xml:space="preserve"> 123 (2011), 640]. Όμως αυτό ουδόλως σημαίνει ότι δεν ενέχει υποχρεωτικότητα, λόγω του </w:t>
      </w:r>
      <w:proofErr w:type="spellStart"/>
      <w:r w:rsidRPr="002006DA">
        <w:rPr>
          <w:rFonts w:ascii="Tahoma" w:eastAsia="Times New Roman" w:hAnsi="Tahoma" w:cs="Tahoma"/>
          <w:color w:val="000000"/>
          <w:sz w:val="17"/>
          <w:szCs w:val="17"/>
          <w:lang w:eastAsia="el-GR"/>
        </w:rPr>
        <w:t>αδιάστικτου</w:t>
      </w:r>
      <w:proofErr w:type="spellEnd"/>
      <w:r w:rsidRPr="002006DA">
        <w:rPr>
          <w:rFonts w:ascii="Tahoma" w:eastAsia="Times New Roman" w:hAnsi="Tahoma" w:cs="Tahoma"/>
          <w:color w:val="000000"/>
          <w:sz w:val="17"/>
          <w:szCs w:val="17"/>
          <w:lang w:eastAsia="el-GR"/>
        </w:rPr>
        <w:t xml:space="preserve"> της διατυπώσεώς της.</w:t>
      </w:r>
    </w:p>
    <w:bookmarkStart w:id="132" w:name="_ftn33"/>
    <w:bookmarkStart w:id="133" w:name="bookmark33"/>
    <w:bookmarkEnd w:id="132"/>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"ref33"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33</w:t>
      </w:r>
      <w:r w:rsidRPr="002006DA">
        <w:rPr>
          <w:rFonts w:ascii="Tahoma" w:eastAsia="Times New Roman" w:hAnsi="Tahoma" w:cs="Tahoma"/>
          <w:color w:val="000000"/>
          <w:sz w:val="17"/>
          <w:szCs w:val="17"/>
          <w:lang w:eastAsia="el-GR"/>
        </w:rPr>
        <w:fldChar w:fldCharType="end"/>
      </w:r>
      <w:bookmarkEnd w:id="133"/>
      <w:r w:rsidRPr="002006DA">
        <w:rPr>
          <w:rFonts w:ascii="Tahoma" w:eastAsia="Times New Roman" w:hAnsi="Tahoma" w:cs="Tahoma"/>
          <w:color w:val="000000"/>
          <w:sz w:val="17"/>
          <w:szCs w:val="17"/>
          <w:lang w:eastAsia="el-GR"/>
        </w:rPr>
        <w:t>. Βλ. </w:t>
      </w:r>
      <w:proofErr w:type="spellStart"/>
      <w:r w:rsidRPr="002006DA">
        <w:rPr>
          <w:rFonts w:ascii="Tahoma" w:eastAsia="Times New Roman" w:hAnsi="Tahoma" w:cs="Tahoma"/>
          <w:i/>
          <w:iCs/>
          <w:color w:val="000000"/>
          <w:sz w:val="17"/>
          <w:szCs w:val="17"/>
          <w:lang w:eastAsia="el-GR"/>
        </w:rPr>
        <w:t>Μυλωνόπουλου</w:t>
      </w:r>
      <w:proofErr w:type="spellEnd"/>
      <w:r w:rsidRPr="002006DA">
        <w:rPr>
          <w:rFonts w:ascii="Tahoma" w:eastAsia="Times New Roman" w:hAnsi="Tahoma" w:cs="Tahoma"/>
          <w:color w:val="000000"/>
          <w:sz w:val="17"/>
          <w:szCs w:val="17"/>
          <w:lang w:eastAsia="el-GR"/>
        </w:rPr>
        <w:t>, ΠοινΧρ ΞΑ΄ (2011), 8.</w:t>
      </w:r>
    </w:p>
    <w:bookmarkStart w:id="134" w:name="_ftn34"/>
    <w:bookmarkStart w:id="135" w:name="bookmark34"/>
    <w:bookmarkEnd w:id="134"/>
    <w:p w:rsidR="002006DA" w:rsidRPr="002006DA" w:rsidRDefault="002006DA" w:rsidP="002006DA">
      <w:pPr>
        <w:shd w:val="clear" w:color="auto" w:fill="FFFFFF"/>
        <w:spacing w:before="100" w:beforeAutospacing="1" w:after="100" w:afterAutospacing="1" w:line="240" w:lineRule="auto"/>
        <w:rPr>
          <w:rFonts w:ascii="Tahoma" w:eastAsia="Times New Roman" w:hAnsi="Tahoma" w:cs="Tahoma"/>
          <w:color w:val="000000"/>
          <w:sz w:val="17"/>
          <w:szCs w:val="17"/>
          <w:lang w:eastAsia="el-GR"/>
        </w:rPr>
      </w:pPr>
      <w:r w:rsidRPr="002006DA">
        <w:rPr>
          <w:rFonts w:ascii="Tahoma" w:eastAsia="Times New Roman" w:hAnsi="Tahoma" w:cs="Tahoma"/>
          <w:color w:val="000000"/>
          <w:sz w:val="17"/>
          <w:szCs w:val="17"/>
          <w:lang w:eastAsia="el-GR"/>
        </w:rPr>
        <w:fldChar w:fldCharType="begin"/>
      </w:r>
      <w:r w:rsidRPr="002006DA">
        <w:rPr>
          <w:rFonts w:ascii="Tahoma" w:eastAsia="Times New Roman" w:hAnsi="Tahoma" w:cs="Tahoma"/>
          <w:color w:val="000000"/>
          <w:sz w:val="17"/>
          <w:szCs w:val="17"/>
          <w:lang w:eastAsia="el-GR"/>
        </w:rPr>
        <w:instrText xml:space="preserve"> HYPERLINK "http://www.poinikachronika.gr/Article.asp?Id=3803&amp;Cat=theory" \l "ref34" </w:instrText>
      </w:r>
      <w:r w:rsidRPr="002006DA">
        <w:rPr>
          <w:rFonts w:ascii="Tahoma" w:eastAsia="Times New Roman" w:hAnsi="Tahoma" w:cs="Tahoma"/>
          <w:color w:val="000000"/>
          <w:sz w:val="17"/>
          <w:szCs w:val="17"/>
          <w:lang w:eastAsia="el-GR"/>
        </w:rPr>
        <w:fldChar w:fldCharType="separate"/>
      </w:r>
      <w:r w:rsidRPr="002006DA">
        <w:rPr>
          <w:rFonts w:ascii="Tahoma" w:eastAsia="Times New Roman" w:hAnsi="Tahoma" w:cs="Tahoma"/>
          <w:color w:val="47738E"/>
          <w:sz w:val="17"/>
          <w:szCs w:val="17"/>
          <w:u w:val="single"/>
          <w:lang w:eastAsia="el-GR"/>
        </w:rPr>
        <w:t>34</w:t>
      </w:r>
      <w:r w:rsidRPr="002006DA">
        <w:rPr>
          <w:rFonts w:ascii="Tahoma" w:eastAsia="Times New Roman" w:hAnsi="Tahoma" w:cs="Tahoma"/>
          <w:color w:val="000000"/>
          <w:sz w:val="17"/>
          <w:szCs w:val="17"/>
          <w:lang w:eastAsia="el-GR"/>
        </w:rPr>
        <w:fldChar w:fldCharType="end"/>
      </w:r>
      <w:bookmarkEnd w:id="135"/>
      <w:r w:rsidRPr="002006DA">
        <w:rPr>
          <w:rFonts w:ascii="Tahoma" w:eastAsia="Times New Roman" w:hAnsi="Tahoma" w:cs="Tahoma"/>
          <w:color w:val="000000"/>
          <w:sz w:val="17"/>
          <w:szCs w:val="17"/>
          <w:lang w:eastAsia="el-GR"/>
        </w:rPr>
        <w:t xml:space="preserve">. </w:t>
      </w:r>
      <w:proofErr w:type="spellStart"/>
      <w:r w:rsidRPr="002006DA">
        <w:rPr>
          <w:rFonts w:ascii="Tahoma" w:eastAsia="Times New Roman" w:hAnsi="Tahoma" w:cs="Tahoma"/>
          <w:color w:val="000000"/>
          <w:sz w:val="17"/>
          <w:szCs w:val="17"/>
          <w:lang w:eastAsia="el-GR"/>
        </w:rPr>
        <w:t>ΟλΑΠ</w:t>
      </w:r>
      <w:proofErr w:type="spellEnd"/>
      <w:r w:rsidRPr="002006DA">
        <w:rPr>
          <w:rFonts w:ascii="Tahoma" w:eastAsia="Times New Roman" w:hAnsi="Tahoma" w:cs="Tahoma"/>
          <w:color w:val="000000"/>
          <w:sz w:val="17"/>
          <w:szCs w:val="17"/>
          <w:lang w:eastAsia="el-GR"/>
        </w:rPr>
        <w:t xml:space="preserve"> 1/2011, ΠοινΧρ ΞΑ΄ (2011), σελ. 500 </w:t>
      </w:r>
      <w:proofErr w:type="spellStart"/>
      <w:r w:rsidRPr="002006DA">
        <w:rPr>
          <w:rFonts w:ascii="Tahoma" w:eastAsia="Times New Roman" w:hAnsi="Tahoma" w:cs="Tahoma"/>
          <w:color w:val="000000"/>
          <w:sz w:val="17"/>
          <w:szCs w:val="17"/>
          <w:lang w:eastAsia="el-GR"/>
        </w:rPr>
        <w:t>επ</w:t>
      </w:r>
      <w:proofErr w:type="spellEnd"/>
      <w:r w:rsidRPr="002006DA">
        <w:rPr>
          <w:rFonts w:ascii="Tahoma" w:eastAsia="Times New Roman" w:hAnsi="Tahoma" w:cs="Tahoma"/>
          <w:color w:val="000000"/>
          <w:sz w:val="17"/>
          <w:szCs w:val="17"/>
          <w:lang w:eastAsia="el-GR"/>
        </w:rPr>
        <w:t>.</w:t>
      </w:r>
      <w:r w:rsidRPr="002006DA">
        <w:rPr>
          <w:rFonts w:ascii="Tahoma" w:eastAsia="Times New Roman" w:hAnsi="Tahoma" w:cs="Tahoma"/>
          <w:i/>
          <w:iCs/>
          <w:color w:val="000000"/>
          <w:sz w:val="17"/>
          <w:szCs w:val="17"/>
          <w:lang w:eastAsia="el-GR"/>
        </w:rPr>
        <w:t> </w:t>
      </w:r>
      <w:r w:rsidRPr="002006DA">
        <w:rPr>
          <w:rFonts w:ascii="Tahoma" w:eastAsia="Times New Roman" w:hAnsi="Tahoma" w:cs="Tahoma"/>
          <w:color w:val="000000"/>
          <w:sz w:val="17"/>
          <w:szCs w:val="17"/>
          <w:lang w:eastAsia="el-GR"/>
        </w:rPr>
        <w:t>με</w:t>
      </w:r>
      <w:r w:rsidRPr="002006DA">
        <w:rPr>
          <w:rFonts w:ascii="Tahoma" w:eastAsia="Times New Roman" w:hAnsi="Tahoma" w:cs="Tahoma"/>
          <w:i/>
          <w:iCs/>
          <w:color w:val="000000"/>
          <w:sz w:val="17"/>
          <w:szCs w:val="17"/>
          <w:lang w:eastAsia="el-GR"/>
        </w:rPr>
        <w:t> </w:t>
      </w:r>
      <w:r w:rsidRPr="002006DA">
        <w:rPr>
          <w:rFonts w:ascii="Tahoma" w:eastAsia="Times New Roman" w:hAnsi="Tahoma" w:cs="Tahoma"/>
          <w:color w:val="000000"/>
          <w:sz w:val="17"/>
          <w:szCs w:val="17"/>
          <w:lang w:eastAsia="el-GR"/>
        </w:rPr>
        <w:t>παρατηρήσεις </w:t>
      </w:r>
      <w:r w:rsidRPr="002006DA">
        <w:rPr>
          <w:rFonts w:ascii="Tahoma" w:eastAsia="Times New Roman" w:hAnsi="Tahoma" w:cs="Tahoma"/>
          <w:i/>
          <w:iCs/>
          <w:color w:val="000000"/>
          <w:sz w:val="17"/>
          <w:szCs w:val="17"/>
          <w:lang w:eastAsia="el-GR"/>
        </w:rPr>
        <w:t>Η. Αναγνωστόπουλου.</w:t>
      </w:r>
    </w:p>
    <w:p w:rsidR="00D95BCC" w:rsidRDefault="00D95BCC">
      <w:bookmarkStart w:id="136" w:name="_GoBack"/>
      <w:bookmarkEnd w:id="136"/>
    </w:p>
    <w:sectPr w:rsidR="00D95B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DB"/>
    <w:rsid w:val="002006DA"/>
    <w:rsid w:val="00D95BCC"/>
    <w:rsid w:val="00E77C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ivtitle2">
    <w:name w:val="div_title_2"/>
    <w:basedOn w:val="a0"/>
    <w:rsid w:val="002006DA"/>
  </w:style>
  <w:style w:type="paragraph" w:styleId="Web">
    <w:name w:val="Normal (Web)"/>
    <w:basedOn w:val="a"/>
    <w:uiPriority w:val="99"/>
    <w:semiHidden/>
    <w:unhideWhenUsed/>
    <w:rsid w:val="002006D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divauthor1">
    <w:name w:val="div_author_1"/>
    <w:basedOn w:val="a0"/>
    <w:rsid w:val="002006DA"/>
  </w:style>
  <w:style w:type="character" w:customStyle="1" w:styleId="apple-converted-space">
    <w:name w:val="apple-converted-space"/>
    <w:basedOn w:val="a0"/>
    <w:rsid w:val="002006DA"/>
  </w:style>
  <w:style w:type="character" w:styleId="-">
    <w:name w:val="Hyperlink"/>
    <w:basedOn w:val="a0"/>
    <w:uiPriority w:val="99"/>
    <w:semiHidden/>
    <w:unhideWhenUsed/>
    <w:rsid w:val="002006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ivtitle2">
    <w:name w:val="div_title_2"/>
    <w:basedOn w:val="a0"/>
    <w:rsid w:val="002006DA"/>
  </w:style>
  <w:style w:type="paragraph" w:styleId="Web">
    <w:name w:val="Normal (Web)"/>
    <w:basedOn w:val="a"/>
    <w:uiPriority w:val="99"/>
    <w:semiHidden/>
    <w:unhideWhenUsed/>
    <w:rsid w:val="002006D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divauthor1">
    <w:name w:val="div_author_1"/>
    <w:basedOn w:val="a0"/>
    <w:rsid w:val="002006DA"/>
  </w:style>
  <w:style w:type="character" w:customStyle="1" w:styleId="apple-converted-space">
    <w:name w:val="apple-converted-space"/>
    <w:basedOn w:val="a0"/>
    <w:rsid w:val="002006DA"/>
  </w:style>
  <w:style w:type="character" w:styleId="-">
    <w:name w:val="Hyperlink"/>
    <w:basedOn w:val="a0"/>
    <w:uiPriority w:val="99"/>
    <w:semiHidden/>
    <w:unhideWhenUsed/>
    <w:rsid w:val="002006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774367">
      <w:bodyDiv w:val="1"/>
      <w:marLeft w:val="0"/>
      <w:marRight w:val="0"/>
      <w:marTop w:val="0"/>
      <w:marBottom w:val="0"/>
      <w:divBdr>
        <w:top w:val="none" w:sz="0" w:space="0" w:color="auto"/>
        <w:left w:val="none" w:sz="0" w:space="0" w:color="auto"/>
        <w:bottom w:val="none" w:sz="0" w:space="0" w:color="auto"/>
        <w:right w:val="none" w:sz="0" w:space="0" w:color="auto"/>
      </w:divBdr>
      <w:divsChild>
        <w:div w:id="868563555">
          <w:marLeft w:val="0"/>
          <w:marRight w:val="0"/>
          <w:marTop w:val="0"/>
          <w:marBottom w:val="0"/>
          <w:divBdr>
            <w:top w:val="none" w:sz="0" w:space="0" w:color="auto"/>
            <w:left w:val="none" w:sz="0" w:space="0" w:color="auto"/>
            <w:bottom w:val="none" w:sz="0" w:space="0" w:color="auto"/>
            <w:right w:val="none" w:sz="0" w:space="0" w:color="auto"/>
          </w:divBdr>
        </w:div>
        <w:div w:id="2028092850">
          <w:marLeft w:val="0"/>
          <w:marRight w:val="300"/>
          <w:marTop w:val="0"/>
          <w:marBottom w:val="0"/>
          <w:divBdr>
            <w:top w:val="none" w:sz="0" w:space="0" w:color="auto"/>
            <w:left w:val="none" w:sz="0" w:space="0" w:color="auto"/>
            <w:bottom w:val="none" w:sz="0" w:space="0" w:color="auto"/>
            <w:right w:val="none" w:sz="0" w:space="0" w:color="auto"/>
          </w:divBdr>
        </w:div>
        <w:div w:id="477842038">
          <w:marLeft w:val="0"/>
          <w:marRight w:val="0"/>
          <w:marTop w:val="0"/>
          <w:marBottom w:val="0"/>
          <w:divBdr>
            <w:top w:val="none" w:sz="0" w:space="0" w:color="auto"/>
            <w:left w:val="none" w:sz="0" w:space="0" w:color="auto"/>
            <w:bottom w:val="none" w:sz="0" w:space="0" w:color="auto"/>
            <w:right w:val="none" w:sz="0" w:space="0" w:color="auto"/>
          </w:divBdr>
          <w:divsChild>
            <w:div w:id="1909606970">
              <w:marLeft w:val="0"/>
              <w:marRight w:val="0"/>
              <w:marTop w:val="0"/>
              <w:marBottom w:val="0"/>
              <w:divBdr>
                <w:top w:val="none" w:sz="0" w:space="0" w:color="auto"/>
                <w:left w:val="none" w:sz="0" w:space="0" w:color="auto"/>
                <w:bottom w:val="none" w:sz="0" w:space="0" w:color="auto"/>
                <w:right w:val="none" w:sz="0" w:space="0" w:color="auto"/>
              </w:divBdr>
            </w:div>
            <w:div w:id="1105884212">
              <w:marLeft w:val="0"/>
              <w:marRight w:val="0"/>
              <w:marTop w:val="0"/>
              <w:marBottom w:val="0"/>
              <w:divBdr>
                <w:top w:val="none" w:sz="0" w:space="0" w:color="auto"/>
                <w:left w:val="none" w:sz="0" w:space="0" w:color="auto"/>
                <w:bottom w:val="none" w:sz="0" w:space="0" w:color="auto"/>
                <w:right w:val="none" w:sz="0" w:space="0" w:color="auto"/>
              </w:divBdr>
            </w:div>
            <w:div w:id="683825981">
              <w:marLeft w:val="0"/>
              <w:marRight w:val="0"/>
              <w:marTop w:val="0"/>
              <w:marBottom w:val="0"/>
              <w:divBdr>
                <w:top w:val="none" w:sz="0" w:space="0" w:color="auto"/>
                <w:left w:val="none" w:sz="0" w:space="0" w:color="auto"/>
                <w:bottom w:val="none" w:sz="0" w:space="0" w:color="auto"/>
                <w:right w:val="none" w:sz="0" w:space="0" w:color="auto"/>
              </w:divBdr>
            </w:div>
            <w:div w:id="1337533801">
              <w:marLeft w:val="0"/>
              <w:marRight w:val="0"/>
              <w:marTop w:val="0"/>
              <w:marBottom w:val="0"/>
              <w:divBdr>
                <w:top w:val="none" w:sz="0" w:space="0" w:color="auto"/>
                <w:left w:val="none" w:sz="0" w:space="0" w:color="auto"/>
                <w:bottom w:val="none" w:sz="0" w:space="0" w:color="auto"/>
                <w:right w:val="none" w:sz="0" w:space="0" w:color="auto"/>
              </w:divBdr>
            </w:div>
            <w:div w:id="1160458863">
              <w:marLeft w:val="0"/>
              <w:marRight w:val="0"/>
              <w:marTop w:val="0"/>
              <w:marBottom w:val="0"/>
              <w:divBdr>
                <w:top w:val="none" w:sz="0" w:space="0" w:color="auto"/>
                <w:left w:val="none" w:sz="0" w:space="0" w:color="auto"/>
                <w:bottom w:val="none" w:sz="0" w:space="0" w:color="auto"/>
                <w:right w:val="none" w:sz="0" w:space="0" w:color="auto"/>
              </w:divBdr>
            </w:div>
            <w:div w:id="1541356055">
              <w:marLeft w:val="0"/>
              <w:marRight w:val="0"/>
              <w:marTop w:val="0"/>
              <w:marBottom w:val="0"/>
              <w:divBdr>
                <w:top w:val="none" w:sz="0" w:space="0" w:color="auto"/>
                <w:left w:val="none" w:sz="0" w:space="0" w:color="auto"/>
                <w:bottom w:val="none" w:sz="0" w:space="0" w:color="auto"/>
                <w:right w:val="none" w:sz="0" w:space="0" w:color="auto"/>
              </w:divBdr>
            </w:div>
            <w:div w:id="609361049">
              <w:marLeft w:val="0"/>
              <w:marRight w:val="0"/>
              <w:marTop w:val="0"/>
              <w:marBottom w:val="0"/>
              <w:divBdr>
                <w:top w:val="none" w:sz="0" w:space="0" w:color="auto"/>
                <w:left w:val="none" w:sz="0" w:space="0" w:color="auto"/>
                <w:bottom w:val="none" w:sz="0" w:space="0" w:color="auto"/>
                <w:right w:val="none" w:sz="0" w:space="0" w:color="auto"/>
              </w:divBdr>
            </w:div>
            <w:div w:id="610818854">
              <w:marLeft w:val="0"/>
              <w:marRight w:val="0"/>
              <w:marTop w:val="0"/>
              <w:marBottom w:val="0"/>
              <w:divBdr>
                <w:top w:val="none" w:sz="0" w:space="0" w:color="auto"/>
                <w:left w:val="none" w:sz="0" w:space="0" w:color="auto"/>
                <w:bottom w:val="none" w:sz="0" w:space="0" w:color="auto"/>
                <w:right w:val="none" w:sz="0" w:space="0" w:color="auto"/>
              </w:divBdr>
            </w:div>
            <w:div w:id="1552814238">
              <w:marLeft w:val="0"/>
              <w:marRight w:val="0"/>
              <w:marTop w:val="0"/>
              <w:marBottom w:val="0"/>
              <w:divBdr>
                <w:top w:val="none" w:sz="0" w:space="0" w:color="auto"/>
                <w:left w:val="none" w:sz="0" w:space="0" w:color="auto"/>
                <w:bottom w:val="none" w:sz="0" w:space="0" w:color="auto"/>
                <w:right w:val="none" w:sz="0" w:space="0" w:color="auto"/>
              </w:divBdr>
            </w:div>
            <w:div w:id="452820757">
              <w:marLeft w:val="0"/>
              <w:marRight w:val="0"/>
              <w:marTop w:val="0"/>
              <w:marBottom w:val="0"/>
              <w:divBdr>
                <w:top w:val="none" w:sz="0" w:space="0" w:color="auto"/>
                <w:left w:val="none" w:sz="0" w:space="0" w:color="auto"/>
                <w:bottom w:val="none" w:sz="0" w:space="0" w:color="auto"/>
                <w:right w:val="none" w:sz="0" w:space="0" w:color="auto"/>
              </w:divBdr>
            </w:div>
            <w:div w:id="1978297906">
              <w:marLeft w:val="0"/>
              <w:marRight w:val="0"/>
              <w:marTop w:val="0"/>
              <w:marBottom w:val="0"/>
              <w:divBdr>
                <w:top w:val="none" w:sz="0" w:space="0" w:color="auto"/>
                <w:left w:val="none" w:sz="0" w:space="0" w:color="auto"/>
                <w:bottom w:val="none" w:sz="0" w:space="0" w:color="auto"/>
                <w:right w:val="none" w:sz="0" w:space="0" w:color="auto"/>
              </w:divBdr>
            </w:div>
            <w:div w:id="648555670">
              <w:marLeft w:val="0"/>
              <w:marRight w:val="0"/>
              <w:marTop w:val="0"/>
              <w:marBottom w:val="0"/>
              <w:divBdr>
                <w:top w:val="none" w:sz="0" w:space="0" w:color="auto"/>
                <w:left w:val="none" w:sz="0" w:space="0" w:color="auto"/>
                <w:bottom w:val="none" w:sz="0" w:space="0" w:color="auto"/>
                <w:right w:val="none" w:sz="0" w:space="0" w:color="auto"/>
              </w:divBdr>
            </w:div>
            <w:div w:id="2057462103">
              <w:marLeft w:val="0"/>
              <w:marRight w:val="0"/>
              <w:marTop w:val="0"/>
              <w:marBottom w:val="0"/>
              <w:divBdr>
                <w:top w:val="none" w:sz="0" w:space="0" w:color="auto"/>
                <w:left w:val="none" w:sz="0" w:space="0" w:color="auto"/>
                <w:bottom w:val="none" w:sz="0" w:space="0" w:color="auto"/>
                <w:right w:val="none" w:sz="0" w:space="0" w:color="auto"/>
              </w:divBdr>
            </w:div>
            <w:div w:id="1738820639">
              <w:marLeft w:val="0"/>
              <w:marRight w:val="0"/>
              <w:marTop w:val="0"/>
              <w:marBottom w:val="0"/>
              <w:divBdr>
                <w:top w:val="none" w:sz="0" w:space="0" w:color="auto"/>
                <w:left w:val="none" w:sz="0" w:space="0" w:color="auto"/>
                <w:bottom w:val="none" w:sz="0" w:space="0" w:color="auto"/>
                <w:right w:val="none" w:sz="0" w:space="0" w:color="auto"/>
              </w:divBdr>
            </w:div>
            <w:div w:id="1784423781">
              <w:marLeft w:val="0"/>
              <w:marRight w:val="0"/>
              <w:marTop w:val="0"/>
              <w:marBottom w:val="0"/>
              <w:divBdr>
                <w:top w:val="none" w:sz="0" w:space="0" w:color="auto"/>
                <w:left w:val="none" w:sz="0" w:space="0" w:color="auto"/>
                <w:bottom w:val="none" w:sz="0" w:space="0" w:color="auto"/>
                <w:right w:val="none" w:sz="0" w:space="0" w:color="auto"/>
              </w:divBdr>
            </w:div>
            <w:div w:id="850336397">
              <w:marLeft w:val="0"/>
              <w:marRight w:val="0"/>
              <w:marTop w:val="0"/>
              <w:marBottom w:val="0"/>
              <w:divBdr>
                <w:top w:val="none" w:sz="0" w:space="0" w:color="auto"/>
                <w:left w:val="none" w:sz="0" w:space="0" w:color="auto"/>
                <w:bottom w:val="none" w:sz="0" w:space="0" w:color="auto"/>
                <w:right w:val="none" w:sz="0" w:space="0" w:color="auto"/>
              </w:divBdr>
            </w:div>
            <w:div w:id="504246342">
              <w:marLeft w:val="0"/>
              <w:marRight w:val="0"/>
              <w:marTop w:val="0"/>
              <w:marBottom w:val="0"/>
              <w:divBdr>
                <w:top w:val="none" w:sz="0" w:space="0" w:color="auto"/>
                <w:left w:val="none" w:sz="0" w:space="0" w:color="auto"/>
                <w:bottom w:val="none" w:sz="0" w:space="0" w:color="auto"/>
                <w:right w:val="none" w:sz="0" w:space="0" w:color="auto"/>
              </w:divBdr>
            </w:div>
            <w:div w:id="1935434741">
              <w:marLeft w:val="0"/>
              <w:marRight w:val="0"/>
              <w:marTop w:val="0"/>
              <w:marBottom w:val="0"/>
              <w:divBdr>
                <w:top w:val="none" w:sz="0" w:space="0" w:color="auto"/>
                <w:left w:val="none" w:sz="0" w:space="0" w:color="auto"/>
                <w:bottom w:val="none" w:sz="0" w:space="0" w:color="auto"/>
                <w:right w:val="none" w:sz="0" w:space="0" w:color="auto"/>
              </w:divBdr>
            </w:div>
            <w:div w:id="1726445317">
              <w:marLeft w:val="0"/>
              <w:marRight w:val="0"/>
              <w:marTop w:val="0"/>
              <w:marBottom w:val="0"/>
              <w:divBdr>
                <w:top w:val="none" w:sz="0" w:space="0" w:color="auto"/>
                <w:left w:val="none" w:sz="0" w:space="0" w:color="auto"/>
                <w:bottom w:val="none" w:sz="0" w:space="0" w:color="auto"/>
                <w:right w:val="none" w:sz="0" w:space="0" w:color="auto"/>
              </w:divBdr>
            </w:div>
            <w:div w:id="444616978">
              <w:marLeft w:val="0"/>
              <w:marRight w:val="0"/>
              <w:marTop w:val="0"/>
              <w:marBottom w:val="0"/>
              <w:divBdr>
                <w:top w:val="none" w:sz="0" w:space="0" w:color="auto"/>
                <w:left w:val="none" w:sz="0" w:space="0" w:color="auto"/>
                <w:bottom w:val="none" w:sz="0" w:space="0" w:color="auto"/>
                <w:right w:val="none" w:sz="0" w:space="0" w:color="auto"/>
              </w:divBdr>
            </w:div>
            <w:div w:id="1217544173">
              <w:marLeft w:val="0"/>
              <w:marRight w:val="0"/>
              <w:marTop w:val="0"/>
              <w:marBottom w:val="0"/>
              <w:divBdr>
                <w:top w:val="none" w:sz="0" w:space="0" w:color="auto"/>
                <w:left w:val="none" w:sz="0" w:space="0" w:color="auto"/>
                <w:bottom w:val="none" w:sz="0" w:space="0" w:color="auto"/>
                <w:right w:val="none" w:sz="0" w:space="0" w:color="auto"/>
              </w:divBdr>
            </w:div>
            <w:div w:id="2118016820">
              <w:marLeft w:val="0"/>
              <w:marRight w:val="0"/>
              <w:marTop w:val="0"/>
              <w:marBottom w:val="0"/>
              <w:divBdr>
                <w:top w:val="none" w:sz="0" w:space="0" w:color="auto"/>
                <w:left w:val="none" w:sz="0" w:space="0" w:color="auto"/>
                <w:bottom w:val="none" w:sz="0" w:space="0" w:color="auto"/>
                <w:right w:val="none" w:sz="0" w:space="0" w:color="auto"/>
              </w:divBdr>
            </w:div>
            <w:div w:id="1702896221">
              <w:marLeft w:val="0"/>
              <w:marRight w:val="0"/>
              <w:marTop w:val="0"/>
              <w:marBottom w:val="0"/>
              <w:divBdr>
                <w:top w:val="none" w:sz="0" w:space="0" w:color="auto"/>
                <w:left w:val="none" w:sz="0" w:space="0" w:color="auto"/>
                <w:bottom w:val="none" w:sz="0" w:space="0" w:color="auto"/>
                <w:right w:val="none" w:sz="0" w:space="0" w:color="auto"/>
              </w:divBdr>
            </w:div>
            <w:div w:id="1481648956">
              <w:marLeft w:val="0"/>
              <w:marRight w:val="0"/>
              <w:marTop w:val="0"/>
              <w:marBottom w:val="0"/>
              <w:divBdr>
                <w:top w:val="none" w:sz="0" w:space="0" w:color="auto"/>
                <w:left w:val="none" w:sz="0" w:space="0" w:color="auto"/>
                <w:bottom w:val="none" w:sz="0" w:space="0" w:color="auto"/>
                <w:right w:val="none" w:sz="0" w:space="0" w:color="auto"/>
              </w:divBdr>
            </w:div>
            <w:div w:id="894239602">
              <w:marLeft w:val="0"/>
              <w:marRight w:val="0"/>
              <w:marTop w:val="0"/>
              <w:marBottom w:val="0"/>
              <w:divBdr>
                <w:top w:val="none" w:sz="0" w:space="0" w:color="auto"/>
                <w:left w:val="none" w:sz="0" w:space="0" w:color="auto"/>
                <w:bottom w:val="none" w:sz="0" w:space="0" w:color="auto"/>
                <w:right w:val="none" w:sz="0" w:space="0" w:color="auto"/>
              </w:divBdr>
            </w:div>
            <w:div w:id="805199570">
              <w:marLeft w:val="0"/>
              <w:marRight w:val="0"/>
              <w:marTop w:val="0"/>
              <w:marBottom w:val="0"/>
              <w:divBdr>
                <w:top w:val="none" w:sz="0" w:space="0" w:color="auto"/>
                <w:left w:val="none" w:sz="0" w:space="0" w:color="auto"/>
                <w:bottom w:val="none" w:sz="0" w:space="0" w:color="auto"/>
                <w:right w:val="none" w:sz="0" w:space="0" w:color="auto"/>
              </w:divBdr>
            </w:div>
            <w:div w:id="1062827874">
              <w:marLeft w:val="0"/>
              <w:marRight w:val="0"/>
              <w:marTop w:val="0"/>
              <w:marBottom w:val="0"/>
              <w:divBdr>
                <w:top w:val="none" w:sz="0" w:space="0" w:color="auto"/>
                <w:left w:val="none" w:sz="0" w:space="0" w:color="auto"/>
                <w:bottom w:val="none" w:sz="0" w:space="0" w:color="auto"/>
                <w:right w:val="none" w:sz="0" w:space="0" w:color="auto"/>
              </w:divBdr>
            </w:div>
            <w:div w:id="550070134">
              <w:marLeft w:val="0"/>
              <w:marRight w:val="0"/>
              <w:marTop w:val="0"/>
              <w:marBottom w:val="0"/>
              <w:divBdr>
                <w:top w:val="none" w:sz="0" w:space="0" w:color="auto"/>
                <w:left w:val="none" w:sz="0" w:space="0" w:color="auto"/>
                <w:bottom w:val="none" w:sz="0" w:space="0" w:color="auto"/>
                <w:right w:val="none" w:sz="0" w:space="0" w:color="auto"/>
              </w:divBdr>
            </w:div>
            <w:div w:id="1046876027">
              <w:marLeft w:val="0"/>
              <w:marRight w:val="0"/>
              <w:marTop w:val="0"/>
              <w:marBottom w:val="0"/>
              <w:divBdr>
                <w:top w:val="none" w:sz="0" w:space="0" w:color="auto"/>
                <w:left w:val="none" w:sz="0" w:space="0" w:color="auto"/>
                <w:bottom w:val="none" w:sz="0" w:space="0" w:color="auto"/>
                <w:right w:val="none" w:sz="0" w:space="0" w:color="auto"/>
              </w:divBdr>
            </w:div>
            <w:div w:id="2134903813">
              <w:marLeft w:val="0"/>
              <w:marRight w:val="0"/>
              <w:marTop w:val="0"/>
              <w:marBottom w:val="0"/>
              <w:divBdr>
                <w:top w:val="none" w:sz="0" w:space="0" w:color="auto"/>
                <w:left w:val="none" w:sz="0" w:space="0" w:color="auto"/>
                <w:bottom w:val="none" w:sz="0" w:space="0" w:color="auto"/>
                <w:right w:val="none" w:sz="0" w:space="0" w:color="auto"/>
              </w:divBdr>
            </w:div>
            <w:div w:id="589121464">
              <w:marLeft w:val="0"/>
              <w:marRight w:val="0"/>
              <w:marTop w:val="0"/>
              <w:marBottom w:val="0"/>
              <w:divBdr>
                <w:top w:val="none" w:sz="0" w:space="0" w:color="auto"/>
                <w:left w:val="none" w:sz="0" w:space="0" w:color="auto"/>
                <w:bottom w:val="none" w:sz="0" w:space="0" w:color="auto"/>
                <w:right w:val="none" w:sz="0" w:space="0" w:color="auto"/>
              </w:divBdr>
            </w:div>
            <w:div w:id="2131439695">
              <w:marLeft w:val="0"/>
              <w:marRight w:val="0"/>
              <w:marTop w:val="0"/>
              <w:marBottom w:val="0"/>
              <w:divBdr>
                <w:top w:val="none" w:sz="0" w:space="0" w:color="auto"/>
                <w:left w:val="none" w:sz="0" w:space="0" w:color="auto"/>
                <w:bottom w:val="none" w:sz="0" w:space="0" w:color="auto"/>
                <w:right w:val="none" w:sz="0" w:space="0" w:color="auto"/>
              </w:divBdr>
            </w:div>
            <w:div w:id="1456604674">
              <w:marLeft w:val="0"/>
              <w:marRight w:val="0"/>
              <w:marTop w:val="0"/>
              <w:marBottom w:val="0"/>
              <w:divBdr>
                <w:top w:val="none" w:sz="0" w:space="0" w:color="auto"/>
                <w:left w:val="none" w:sz="0" w:space="0" w:color="auto"/>
                <w:bottom w:val="none" w:sz="0" w:space="0" w:color="auto"/>
                <w:right w:val="none" w:sz="0" w:space="0" w:color="auto"/>
              </w:divBdr>
            </w:div>
            <w:div w:id="939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5429</Words>
  <Characters>29317</Characters>
  <Application>Microsoft Office Word</Application>
  <DocSecurity>0</DocSecurity>
  <Lines>244</Lines>
  <Paragraphs>69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2014-09-22T09:46:00Z</dcterms:created>
  <dcterms:modified xsi:type="dcterms:W3CDTF">2014-09-22T09:46:00Z</dcterms:modified>
</cp:coreProperties>
</file>